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9144B" w14:textId="77777777" w:rsidR="00CC2D68" w:rsidRDefault="00CC2D68" w:rsidP="00CC2D68">
      <w:pPr>
        <w:spacing w:before="120" w:after="120" w:line="276" w:lineRule="auto"/>
        <w:ind w:left="1"/>
        <w:jc w:val="center"/>
        <w:rPr>
          <w:rFonts w:ascii="Times New Roman" w:hAnsi="Times New Roman"/>
          <w:b/>
          <w:sz w:val="24"/>
          <w:szCs w:val="24"/>
        </w:rPr>
      </w:pPr>
    </w:p>
    <w:p w14:paraId="360C808D" w14:textId="77777777" w:rsidR="00CC2D68" w:rsidRPr="00BD10A1" w:rsidRDefault="00CC2D68" w:rsidP="00CC2D68">
      <w:pPr>
        <w:spacing w:before="120" w:after="120" w:line="276" w:lineRule="auto"/>
        <w:ind w:left="1"/>
        <w:jc w:val="center"/>
        <w:rPr>
          <w:rFonts w:ascii="Times New Roman" w:hAnsi="Times New Roman"/>
          <w:b/>
          <w:sz w:val="24"/>
          <w:szCs w:val="24"/>
        </w:rPr>
      </w:pPr>
      <w:r w:rsidRPr="00BD10A1">
        <w:rPr>
          <w:rFonts w:ascii="Times New Roman" w:hAnsi="Times New Roman"/>
          <w:b/>
          <w:sz w:val="24"/>
          <w:szCs w:val="24"/>
        </w:rPr>
        <w:t>Contract de furnizare produse</w:t>
      </w:r>
    </w:p>
    <w:p w14:paraId="18AC6C14" w14:textId="77777777" w:rsidR="00CC2D68" w:rsidRPr="00BD10A1" w:rsidRDefault="00CC2D68" w:rsidP="00CC2D68">
      <w:pPr>
        <w:spacing w:before="120" w:after="120" w:line="276" w:lineRule="auto"/>
        <w:ind w:left="1"/>
        <w:jc w:val="center"/>
        <w:rPr>
          <w:rFonts w:ascii="Times New Roman" w:hAnsi="Times New Roman"/>
        </w:rPr>
      </w:pPr>
      <w:r w:rsidRPr="00BD10A1">
        <w:rPr>
          <w:rFonts w:ascii="Times New Roman" w:hAnsi="Times New Roman"/>
        </w:rPr>
        <w:t>Nr. [</w:t>
      </w:r>
      <w:r w:rsidRPr="00BD10A1">
        <w:rPr>
          <w:rFonts w:ascii="Times New Roman" w:hAnsi="Times New Roman"/>
          <w:i/>
        </w:rPr>
        <w:t>numărul Contractului</w:t>
      </w:r>
      <w:r w:rsidRPr="00BD10A1">
        <w:rPr>
          <w:rFonts w:ascii="Times New Roman" w:hAnsi="Times New Roman"/>
        </w:rPr>
        <w:t>] din data [</w:t>
      </w:r>
      <w:r w:rsidRPr="00BD10A1">
        <w:rPr>
          <w:rFonts w:ascii="Times New Roman" w:hAnsi="Times New Roman"/>
          <w:i/>
        </w:rPr>
        <w:t>zz/ll/aaaa</w:t>
      </w:r>
      <w:r w:rsidRPr="00BD10A1">
        <w:rPr>
          <w:rFonts w:ascii="Times New Roman" w:hAnsi="Times New Roman"/>
        </w:rPr>
        <w:t>]</w:t>
      </w:r>
    </w:p>
    <w:p w14:paraId="29BB005A" w14:textId="77777777" w:rsidR="00CC2D68" w:rsidRPr="00BD10A1" w:rsidRDefault="00CC2D68" w:rsidP="00CC2D68">
      <w:pPr>
        <w:ind w:left="1"/>
        <w:jc w:val="both"/>
        <w:rPr>
          <w:rFonts w:ascii="Times New Roman" w:hAnsi="Times New Roman"/>
        </w:rPr>
      </w:pPr>
    </w:p>
    <w:p w14:paraId="0609424F" w14:textId="635D4EE8" w:rsidR="00CC2D68" w:rsidRPr="00BD10A1" w:rsidRDefault="00CC2D68" w:rsidP="00CC2D68">
      <w:pPr>
        <w:ind w:left="1"/>
        <w:jc w:val="both"/>
        <w:rPr>
          <w:rFonts w:ascii="Times New Roman" w:hAnsi="Times New Roman"/>
          <w:sz w:val="20"/>
        </w:rPr>
      </w:pPr>
      <w:r w:rsidRPr="00BD10A1">
        <w:rPr>
          <w:rFonts w:ascii="Times New Roman" w:hAnsi="Times New Roman"/>
          <w:sz w:val="20"/>
        </w:rPr>
        <w:t xml:space="preserve">Prezentul Contract de achiziție publică de  produse, (denumit în continuare „Contract”), s-a încheiat în cadrul </w:t>
      </w:r>
      <w:r w:rsidR="00AC659A" w:rsidRPr="00BD10A1">
        <w:rPr>
          <w:rFonts w:ascii="Times New Roman" w:hAnsi="Times New Roman"/>
          <w:sz w:val="20"/>
        </w:rPr>
        <w:t xml:space="preserve">Proiectului </w:t>
      </w:r>
      <w:r w:rsidR="00BD10A1" w:rsidRPr="00BD10A1">
        <w:rPr>
          <w:rFonts w:ascii="Times New Roman" w:hAnsi="Times New Roman"/>
          <w:sz w:val="20"/>
        </w:rPr>
        <w:t>PROTEGO – Program de Resiliență și Organizare pentru Tratamentul Eficient al leziunilor Generate de arsuri și al altOr situații critice</w:t>
      </w:r>
      <w:r w:rsidRPr="00BD10A1">
        <w:rPr>
          <w:rFonts w:ascii="Times New Roman" w:hAnsi="Times New Roman"/>
          <w:sz w:val="20"/>
        </w:rPr>
        <w:t>, în temeiul prevederilor legale, Legea nr. 98/2016 privind achizițiile publice (denumită în continuare „Legea nr. 98/2016”), precum și orice alte prevederi legale emise în aplicarea acestora</w:t>
      </w:r>
    </w:p>
    <w:p w14:paraId="2C417A5C" w14:textId="77777777" w:rsidR="00CC2D68" w:rsidRPr="00BD10A1" w:rsidRDefault="00CC2D68" w:rsidP="00CC2D68">
      <w:pPr>
        <w:ind w:left="1"/>
        <w:jc w:val="both"/>
        <w:rPr>
          <w:rFonts w:ascii="Times New Roman" w:hAnsi="Times New Roman"/>
          <w:sz w:val="20"/>
        </w:rPr>
      </w:pPr>
    </w:p>
    <w:p w14:paraId="66FFF4F6" w14:textId="77777777" w:rsidR="00CC2D68" w:rsidRPr="00BD10A1" w:rsidRDefault="00CC2D68" w:rsidP="00CC2D68">
      <w:pPr>
        <w:ind w:left="1"/>
        <w:jc w:val="both"/>
        <w:rPr>
          <w:rFonts w:ascii="Times New Roman" w:hAnsi="Times New Roman"/>
          <w:sz w:val="20"/>
        </w:rPr>
      </w:pPr>
      <w:r w:rsidRPr="00BD10A1">
        <w:rPr>
          <w:rFonts w:ascii="Times New Roman" w:hAnsi="Times New Roman"/>
          <w:sz w:val="20"/>
        </w:rPr>
        <w:t>între:</w:t>
      </w:r>
    </w:p>
    <w:p w14:paraId="04655D88" w14:textId="77777777" w:rsidR="00CC2D68" w:rsidRPr="00BD10A1" w:rsidRDefault="00CC2D68" w:rsidP="00CC2D68">
      <w:pPr>
        <w:ind w:left="1"/>
        <w:jc w:val="both"/>
        <w:rPr>
          <w:rFonts w:ascii="Times New Roman" w:hAnsi="Times New Roman"/>
          <w:sz w:val="20"/>
        </w:rPr>
      </w:pPr>
    </w:p>
    <w:p w14:paraId="3FC1EDEB" w14:textId="77777777" w:rsidR="00CC2D68" w:rsidRPr="00BD10A1" w:rsidRDefault="00CC2D68" w:rsidP="00CC2D68">
      <w:pPr>
        <w:ind w:left="1"/>
        <w:jc w:val="both"/>
        <w:rPr>
          <w:rFonts w:ascii="Times New Roman" w:hAnsi="Times New Roman"/>
          <w:sz w:val="20"/>
        </w:rPr>
      </w:pPr>
      <w:r w:rsidRPr="00BD10A1">
        <w:rPr>
          <w:rFonts w:ascii="Times New Roman" w:hAnsi="Times New Roman"/>
          <w:sz w:val="20"/>
        </w:rPr>
        <w:t>Spitalul Clinic Județean de Urgență ,,Pius Brînzeu</w:t>
      </w:r>
      <w:r w:rsidRPr="00BD10A1">
        <w:rPr>
          <w:rFonts w:ascii="Times New Roman" w:hAnsi="Times New Roman"/>
          <w:sz w:val="20"/>
          <w:lang w:val="en-US"/>
        </w:rPr>
        <w:t>”</w:t>
      </w:r>
      <w:r w:rsidRPr="00BD10A1">
        <w:rPr>
          <w:rFonts w:ascii="Times New Roman" w:hAnsi="Times New Roman"/>
          <w:sz w:val="20"/>
        </w:rPr>
        <w:t xml:space="preserve"> Timișoara, cu sediul în Timișoara Bd. Liviu Rebreanu, Nr. 156, cod poștal: 300723, telefon: 0356433411 fax: 0356433411, cod fiscal 4663448, conturi:  </w:t>
      </w:r>
      <w:r w:rsidRPr="00BD10A1" w:rsidDel="00A13794">
        <w:rPr>
          <w:rFonts w:ascii="Times New Roman" w:hAnsi="Times New Roman"/>
          <w:sz w:val="20"/>
        </w:rPr>
        <w:t xml:space="preserve"> </w:t>
      </w:r>
      <w:r w:rsidRPr="00BD10A1">
        <w:rPr>
          <w:rFonts w:ascii="Times New Roman" w:hAnsi="Times New Roman"/>
          <w:sz w:val="20"/>
        </w:rPr>
        <w:t xml:space="preserve">__________________________ / ______________________________ deschise la Trezoreria Municipiul Timișoara, eprezentată legal prin prof. dr. Dorel SĂNDESC, </w:t>
      </w:r>
      <w:r w:rsidRPr="00BD10A1">
        <w:rPr>
          <w:rFonts w:ascii="Times New Roman" w:hAnsi="Times New Roman"/>
          <w:sz w:val="20"/>
          <w:lang w:val="pt-BR"/>
        </w:rPr>
        <w:t xml:space="preserve">având funcția de Manager, și ec. Alina POGĂCEAN având funcția de Director Financiar-Contabil, </w:t>
      </w:r>
      <w:r w:rsidRPr="00BD10A1">
        <w:rPr>
          <w:rFonts w:ascii="Times New Roman" w:hAnsi="Times New Roman"/>
          <w:sz w:val="20"/>
        </w:rPr>
        <w:t>în calitate de și denumită în continuare „Autoritatea contractantă”, pe de o parte</w:t>
      </w:r>
    </w:p>
    <w:p w14:paraId="0DD11D1A" w14:textId="77777777" w:rsidR="00CC2D68" w:rsidRPr="00BD10A1" w:rsidRDefault="00CC2D68" w:rsidP="00CC2D68">
      <w:pPr>
        <w:ind w:left="1"/>
        <w:jc w:val="both"/>
        <w:rPr>
          <w:rFonts w:ascii="Times New Roman" w:hAnsi="Times New Roman"/>
          <w:sz w:val="20"/>
        </w:rPr>
      </w:pPr>
    </w:p>
    <w:p w14:paraId="2A5621EC" w14:textId="77777777" w:rsidR="00CC2D68" w:rsidRPr="00BD10A1" w:rsidRDefault="00CC2D68" w:rsidP="00CC2D68">
      <w:pPr>
        <w:ind w:left="1"/>
        <w:jc w:val="both"/>
        <w:rPr>
          <w:rFonts w:ascii="Times New Roman" w:hAnsi="Times New Roman"/>
          <w:sz w:val="20"/>
        </w:rPr>
      </w:pPr>
      <w:r w:rsidRPr="00BD10A1">
        <w:rPr>
          <w:rFonts w:ascii="Times New Roman" w:hAnsi="Times New Roman"/>
          <w:sz w:val="20"/>
        </w:rPr>
        <w:t>și</w:t>
      </w:r>
    </w:p>
    <w:p w14:paraId="45602C68" w14:textId="77777777" w:rsidR="00CC2D68" w:rsidRPr="00BD10A1" w:rsidRDefault="00CC2D68" w:rsidP="00CC2D68">
      <w:pPr>
        <w:ind w:left="1"/>
        <w:jc w:val="both"/>
        <w:rPr>
          <w:rFonts w:ascii="Times New Roman" w:hAnsi="Times New Roman"/>
          <w:sz w:val="20"/>
        </w:rPr>
      </w:pPr>
    </w:p>
    <w:p w14:paraId="15946B2C" w14:textId="77777777" w:rsidR="00CC2D68" w:rsidRPr="00BD10A1" w:rsidRDefault="00CC2D68" w:rsidP="00CC2D68">
      <w:pPr>
        <w:ind w:left="1"/>
        <w:jc w:val="both"/>
        <w:rPr>
          <w:rFonts w:ascii="Times New Roman" w:hAnsi="Times New Roman"/>
          <w:sz w:val="20"/>
        </w:rPr>
      </w:pPr>
      <w:r w:rsidRPr="00BD10A1">
        <w:rPr>
          <w:rFonts w:ascii="Times New Roman" w:hAnsi="Times New Roman"/>
          <w:sz w:val="20"/>
        </w:rPr>
        <w:t>[Contractantul],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[funcția(ile) reprezentantului/reprezentanților legal(i) al/ai Contractantului], în calitate de și denumită în continuare „Contractant”, pe de altă parte,</w:t>
      </w:r>
    </w:p>
    <w:p w14:paraId="79E04535" w14:textId="77777777" w:rsidR="00CC2D68" w:rsidRPr="00BD10A1" w:rsidRDefault="00CC2D68" w:rsidP="00CC2D68">
      <w:pPr>
        <w:ind w:left="1"/>
        <w:jc w:val="both"/>
        <w:rPr>
          <w:rFonts w:ascii="Times New Roman" w:hAnsi="Times New Roman"/>
          <w:sz w:val="20"/>
        </w:rPr>
      </w:pPr>
      <w:r w:rsidRPr="00BD10A1">
        <w:rPr>
          <w:rFonts w:ascii="Times New Roman" w:hAnsi="Times New Roman"/>
          <w:sz w:val="20"/>
        </w:rPr>
        <w:t>denumite, în continuare, împreună, "Părțile" și care,</w:t>
      </w:r>
    </w:p>
    <w:p w14:paraId="2BCBF45F" w14:textId="77777777" w:rsidR="00CC2D68" w:rsidRPr="00BD10A1" w:rsidRDefault="00CC2D68" w:rsidP="00CC2D68">
      <w:pPr>
        <w:ind w:left="1"/>
        <w:jc w:val="both"/>
        <w:rPr>
          <w:rFonts w:ascii="Times New Roman" w:hAnsi="Times New Roman"/>
          <w:sz w:val="20"/>
        </w:rPr>
      </w:pPr>
    </w:p>
    <w:p w14:paraId="4A6AAC90" w14:textId="77777777" w:rsidR="00CC2D68" w:rsidRPr="00BD10A1" w:rsidRDefault="00CC2D68" w:rsidP="00CC2D68">
      <w:pPr>
        <w:ind w:left="1"/>
        <w:jc w:val="both"/>
        <w:rPr>
          <w:rFonts w:ascii="Times New Roman" w:hAnsi="Times New Roman"/>
          <w:sz w:val="20"/>
        </w:rPr>
      </w:pPr>
      <w:r w:rsidRPr="00BD10A1">
        <w:rPr>
          <w:rFonts w:ascii="Times New Roman" w:hAnsi="Times New Roman"/>
          <w:sz w:val="20"/>
        </w:rPr>
        <w:t>având în vedere că:</w:t>
      </w:r>
    </w:p>
    <w:p w14:paraId="796AF829" w14:textId="77777777" w:rsidR="00CC2D68" w:rsidRPr="00BD10A1" w:rsidRDefault="00CC2D68" w:rsidP="00CC2D68">
      <w:pPr>
        <w:pStyle w:val="ListParagraph"/>
        <w:numPr>
          <w:ilvl w:val="0"/>
          <w:numId w:val="16"/>
        </w:numPr>
        <w:spacing w:after="0" w:line="240" w:lineRule="auto"/>
        <w:jc w:val="both"/>
        <w:rPr>
          <w:rFonts w:ascii="Times New Roman" w:hAnsi="Times New Roman"/>
          <w:sz w:val="20"/>
          <w:szCs w:val="20"/>
        </w:rPr>
      </w:pPr>
      <w:r w:rsidRPr="00BD10A1">
        <w:rPr>
          <w:rFonts w:ascii="Times New Roman" w:hAnsi="Times New Roman"/>
          <w:sz w:val="20"/>
          <w:szCs w:val="20"/>
        </w:rPr>
        <w:t>Autoritatea contractantă a derulat procedura de atribuire având ca obiect achiziția de [se va completa cu denumirea achiziției], inițiată prin publicarea în SEAP a Anunțului de participare nr. [nr. Anunț de participare],</w:t>
      </w:r>
    </w:p>
    <w:p w14:paraId="17BF33A9" w14:textId="77777777" w:rsidR="00CC2D68" w:rsidRPr="00BD10A1" w:rsidRDefault="00CC2D68" w:rsidP="00CC2D68">
      <w:pPr>
        <w:pStyle w:val="ListParagraph"/>
        <w:numPr>
          <w:ilvl w:val="0"/>
          <w:numId w:val="16"/>
        </w:numPr>
        <w:spacing w:after="0" w:line="240" w:lineRule="auto"/>
        <w:jc w:val="both"/>
        <w:rPr>
          <w:rFonts w:ascii="Times New Roman" w:hAnsi="Times New Roman"/>
          <w:sz w:val="20"/>
          <w:szCs w:val="20"/>
        </w:rPr>
      </w:pPr>
      <w:r w:rsidRPr="00BD10A1">
        <w:rPr>
          <w:rFonts w:ascii="Times New Roman" w:hAnsi="Times New Roman"/>
          <w:sz w:val="20"/>
          <w:szCs w:val="20"/>
        </w:rPr>
        <w:t>Prin Raportul procedurii de atribuire nr. [nr. Raportului procedurii] din data de [zz/ll/an] Autoritatea contractantă a declarat câștigătoare Oferta Contractantului, [se va completa cu denumirea Contractantului]</w:t>
      </w:r>
    </w:p>
    <w:p w14:paraId="1D2D8A20" w14:textId="77777777" w:rsidR="00CC2D68" w:rsidRPr="00BD10A1" w:rsidRDefault="00CC2D68" w:rsidP="00CC2D68">
      <w:pPr>
        <w:ind w:left="1"/>
        <w:jc w:val="both"/>
        <w:rPr>
          <w:rFonts w:ascii="Times New Roman" w:hAnsi="Times New Roman"/>
          <w:sz w:val="20"/>
        </w:rPr>
      </w:pPr>
      <w:r w:rsidRPr="00BD10A1">
        <w:rPr>
          <w:rFonts w:ascii="Times New Roman" w:hAnsi="Times New Roman"/>
          <w:sz w:val="20"/>
        </w:rPr>
        <w:t>au convenit încheierea prezentului Contract.</w:t>
      </w:r>
    </w:p>
    <w:p w14:paraId="7718BC26" w14:textId="77777777" w:rsidR="00CC2D68" w:rsidRPr="00BD10A1" w:rsidRDefault="00CC2D68" w:rsidP="00CC2D68">
      <w:pPr>
        <w:ind w:left="1"/>
        <w:jc w:val="both"/>
        <w:rPr>
          <w:rFonts w:ascii="Times New Roman" w:hAnsi="Times New Roman"/>
          <w:sz w:val="20"/>
        </w:rPr>
      </w:pPr>
    </w:p>
    <w:p w14:paraId="0AF6E56F"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DEFINIŢII</w:t>
      </w:r>
    </w:p>
    <w:p w14:paraId="3CCC8EE5" w14:textId="77777777" w:rsidR="00CC2D68" w:rsidRPr="00BD10A1" w:rsidRDefault="00CC2D68" w:rsidP="00CC2D68">
      <w:pPr>
        <w:pStyle w:val="ListParagraph"/>
        <w:numPr>
          <w:ilvl w:val="0"/>
          <w:numId w:val="15"/>
        </w:numPr>
        <w:spacing w:after="0" w:line="240" w:lineRule="auto"/>
        <w:ind w:left="0" w:firstLine="0"/>
        <w:contextualSpacing w:val="0"/>
        <w:jc w:val="both"/>
        <w:rPr>
          <w:rFonts w:ascii="Times New Roman" w:hAnsi="Times New Roman"/>
          <w:sz w:val="20"/>
          <w:szCs w:val="20"/>
        </w:rPr>
      </w:pPr>
      <w:r w:rsidRPr="00BD10A1">
        <w:rPr>
          <w:rFonts w:ascii="Times New Roman" w:hAnsi="Times New Roman"/>
          <w:sz w:val="20"/>
          <w:szCs w:val="20"/>
        </w:rPr>
        <w:t>În prezentul Contract, următorii termeni vor fi interpretați astfel:</w:t>
      </w:r>
    </w:p>
    <w:p w14:paraId="0E92AA2E"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Autoritate contractantă și Contractant - Părțile contractante, așa cum sunt acestea numite în prezentul Contract;</w:t>
      </w:r>
    </w:p>
    <w:p w14:paraId="2B976906"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Act Adițional - document prin care se modifică termenii și condițiile prezentului Contract de achiziție publică/sectorială de produse, în condițiile Legii nr. 98/2016 privind achizițiile publice / Legii nr. 99/2016 privind achizițiile sectoriale;</w:t>
      </w:r>
    </w:p>
    <w:p w14:paraId="6AA4DB80"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Caiet de Sarcini – anexa 1 la Contract care include obiectivele, sarcinile specificațiile și caracteristicile Produselor descrise în mod obiectiv, într-o manieră corespunzătoare îndeplinirii necesității Autorității contractante, menționând, după caz, metodele și resursele care urmează să fie utilizate de către Contractant și/sau rezultatele care trebuie realizate/prestate și furnizate de către Contractant, inclusiv niveluri de calitate, performanță, protecție a mediului, sănătate publică/sectorială, siguranță și altele asemenea, după caz, precum și cerințe aplicabile Contractantului în ceea ce privește informațiile și documentele care trebuie puse la dispoziția Autorității contractante;</w:t>
      </w:r>
    </w:p>
    <w:p w14:paraId="5185B2E9"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Cazul fortuit – Eveniment care nu poate fi prevăzut și nici împiedicat de către cel care ar fi fost chemat să răspundă dacă evenimentul nu s-ar fi produs.</w:t>
      </w:r>
    </w:p>
    <w:p w14:paraId="112D86B0"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Cesiune - înțelegere scrisă prin care Contractantul transferă unei terțe părți, în condițiile Legii nr. 98/2016, drepturile și/sau obligațiile deținute prin Contract sau parte din acestea;</w:t>
      </w:r>
    </w:p>
    <w:p w14:paraId="1A94D2F3"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 xml:space="preserve">Conflict de interese - orice situație influențând capacitatea Contractantului de a exprima o opinie profesională obiectivă și imparțială sau care îl împiedică pe acesta, în orice moment, să acorde prioritate intereselor Autorității contractante, orice motiv în legătură cu posibile contracte în viitor sau în conflict cu alte angajamente, trecute sau </w:t>
      </w:r>
      <w:r w:rsidRPr="00BD10A1">
        <w:rPr>
          <w:rFonts w:ascii="Times New Roman" w:hAnsi="Times New Roman"/>
          <w:sz w:val="20"/>
          <w:szCs w:val="20"/>
        </w:rPr>
        <w:lastRenderedPageBreak/>
        <w:t>prezente, ale Contractantului. Aceste restricții sunt, de asemenea, aplicabile oricăror Subcontractanți, acționând sub autoritatea și controlul Contractantului, în condițiile Legii nr. 98/2016, în cazul în care este aplicabil;</w:t>
      </w:r>
    </w:p>
    <w:p w14:paraId="5A6D72EB"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 xml:space="preserve">Contract - prezentul Contract de achiziție publică/sectorială de produse care are ca obiect furnizarea [se precizează denumirea produselor ce vor fi achiziționate] (și toate Anexele sale), cu titlu oneros, asimilat, potrivit Legii, actului administrativ, încheiat în scris, între Autoritatea contractantă și Contractant, care </w:t>
      </w:r>
      <w:proofErr w:type="gramStart"/>
      <w:r w:rsidRPr="00BD10A1">
        <w:rPr>
          <w:rFonts w:ascii="Times New Roman" w:hAnsi="Times New Roman"/>
          <w:sz w:val="20"/>
          <w:szCs w:val="20"/>
        </w:rPr>
        <w:t>are</w:t>
      </w:r>
      <w:proofErr w:type="gramEnd"/>
      <w:r w:rsidRPr="00BD10A1">
        <w:rPr>
          <w:rFonts w:ascii="Times New Roman" w:hAnsi="Times New Roman"/>
          <w:sz w:val="20"/>
          <w:szCs w:val="20"/>
        </w:rPr>
        <w:t xml:space="preserve"> ca obiect furnizarea de Produse.</w:t>
      </w:r>
    </w:p>
    <w:p w14:paraId="33DE7584"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Contract de Subcontractare - acordul încheiat în scris între Contractant și un terț ce dobândește calitatea de Subcontractant, în condițiile Legii nr. 98/2016, prin care Contractantul subcontractează Subcontractantului partea din Contract în conformitate cu prevederile Contractului;</w:t>
      </w:r>
    </w:p>
    <w:p w14:paraId="784F221D"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Cost- toate cheltuielile efectuate sau care urmează să fie efectuate de către Contractant, în legătură cu executarea prezentului Contract, inclusiv cheltuielile indirecte sau costuri similare, dar care nu includ profitul;</w:t>
      </w:r>
    </w:p>
    <w:p w14:paraId="0EDCB896"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Defect (Defecte) / Neconformitate (Neconformități)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44A20452"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Defectele/neconformitățile/defecțiunile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168C8F9D"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Despăgubire - suma, neprevăzută expres în Contract, care este acordată de către instanța de judecată ca despăgubire plătibilă Părții prejudiciate în urma încălcării prevederilor Contractului de către cealaltă Parte;</w:t>
      </w:r>
    </w:p>
    <w:p w14:paraId="296E3B00"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Dispoziție - document scris(ă) emis(ă) de Autoritatea contractantă în executarea Contractului și cu respectarea prevederilor acestuia, în limitele Legii nr. 98/2016, și a normelor de aplicare a acesteia;</w:t>
      </w:r>
    </w:p>
    <w:p w14:paraId="04DA34FD"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Documentele Autorității contractante - toate și fiecare dintre documentele necesare în mod direct sau implicit prin natura Produselor care fac obiectul Contractului, inclusiv, dar fără a se limita la: planuri, regulamente, specificații, desene, schițe, modele, date informatice și rapoarte, furnizate de Autoritatea contractantă și necesare Contractantului în vederea realizării obiectului Contractului;</w:t>
      </w:r>
    </w:p>
    <w:p w14:paraId="422F740D"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3183DBA8"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Furnizor – operator economic care pune la dispoziția unui Contractant, Produse, care fac obiectul prezentului Contract, și care nu are calitatea de Subcontractant;</w:t>
      </w:r>
    </w:p>
    <w:p w14:paraId="2A8E9A11"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Furnizare – în cuprinsul prezentului contract termenul de furnizare este echivalentul termenului de livrare și predare, reprezentând momentul în care bunurile achiziționate intră în posesia Autorității contractante.</w:t>
      </w:r>
    </w:p>
    <w:p w14:paraId="3BB95671"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Întârziere – Perioada de timp calculată de la data scadentă/termenul convenit al executării oricărei obligații contractuale de către AC sau Contractant;</w:t>
      </w:r>
    </w:p>
    <w:p w14:paraId="503605D7"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Lege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438AEC50"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Lună - luna calendaristică (12 luni/an);</w:t>
      </w:r>
    </w:p>
    <w:p w14:paraId="43987F6C"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Mijloace electronice de comunicare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14:paraId="4C5D1B37"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Ofertă - actul juridic prin care Contractantul și-a manifestat voința de a se angaja, din punct de vedere juridic, în acest Contract de achiziție publică/sectorială de Produse și cuprinde Propunerea Financiară, Propunerea Tehnică precum și alte documente care au fost solicitate prin Documentația de Atribuire și prezentate ulterior;</w:t>
      </w:r>
    </w:p>
    <w:p w14:paraId="2AE9E3AD"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s-a stabilit prin Documentele Contractului;</w:t>
      </w:r>
    </w:p>
    <w:p w14:paraId="69D01D64"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lastRenderedPageBreak/>
        <w:t>Personal - persoanele desemnate de către Contractant sau de către oricare dintre Subcontractanți pentru îndeplinirea Contractului;</w:t>
      </w:r>
    </w:p>
    <w:p w14:paraId="70047259"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Prețul Contractului - Prețul plătibil Contractantului de către Autoritatea contractantă, în baza și în conformitate cu prevederile Contractului, a ofertei Contractantului și a documentației de atribuire, pentru îndeplinirea integrală și corespunzătoare a tuturor obligațiilor asumate prin Contract;</w:t>
      </w:r>
    </w:p>
    <w:p w14:paraId="75A3A52F"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Prejudiciu – paguba produsă Autorității Contractante de către Contractant prin neexecutarea/ executarea necorespunzătoare ori cu întârziere a obligațiilor stabilite în sarcina sa, prin prezentul contract;</w:t>
      </w:r>
    </w:p>
    <w:p w14:paraId="2204E8A6"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Proces-Verbal de Recepție a Produselor - documentul prin care AC își exprimă acordul cu privire la faptul că sunt acceptate Produsele furnizate, întocmit de Contractant și semnat de Autoritatea contractantă, prin care aceasta din urmă confirmă furnizarea Produselor în mod corespunzător de către Contractant și că acestea au fost acceptate de către Autoritatea contractantă;</w:t>
      </w:r>
    </w:p>
    <w:p w14:paraId="315DE36D" w14:textId="38556A78"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Recepția - reprezintă operațiunea de identificare și verifica</w:t>
      </w:r>
      <w:r w:rsidR="00BD10A1">
        <w:rPr>
          <w:rFonts w:ascii="Times New Roman" w:hAnsi="Times New Roman"/>
          <w:sz w:val="20"/>
          <w:szCs w:val="20"/>
        </w:rPr>
        <w:t xml:space="preserve">re cantitativă și calitativă a </w:t>
      </w:r>
      <w:r w:rsidRPr="00BD10A1">
        <w:rPr>
          <w:rFonts w:ascii="Times New Roman" w:hAnsi="Times New Roman"/>
          <w:sz w:val="20"/>
          <w:szCs w:val="20"/>
        </w:rPr>
        <w:t>produselor furnizate, prin care AC constată că acestea corespund clauzelor contractuale și cerințelor din caietul de sarcini/propunere tehnică prin care Autoritatea contractantă își exprimă acordul cu privire la cantitatea și calitatea produselor furnizate în cadrul contractului de achiziție publică/sectorială și pe baza căreia efectuează plata;</w:t>
      </w:r>
    </w:p>
    <w:p w14:paraId="79EA8C22"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Rezultat/Rezultate - oricare și toate informațiile, documentele, rapoartele colectate și/sau pregătite de Contractant ca urmare a Produselor furnizate astfel cum sunt acestea descrise în Caietul de Sarcini;</w:t>
      </w:r>
    </w:p>
    <w:p w14:paraId="360EF5C1"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Scris(ă) sau în scris - orice ansamblu de cuvinte sau cifre care poate fi citit, reprodus și comunicat ulterior, stocat pe suport de hârtie, inclusiv informații transmise și stocate prin Mijloace electronice de comunicare în cadrul Contractului;</w:t>
      </w:r>
    </w:p>
    <w:p w14:paraId="76F6BB43"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Standarde profesionale - cerințele profesionale legate de calitatea Produselor care trebuie respectate de către orice Contractant diligent care posedă cunoștințele și experiența necesară și pe care Contractantul este obligat să le respecte în furnizarea tuturor Produselor incluse în prezentul Contract;</w:t>
      </w:r>
    </w:p>
    <w:p w14:paraId="727AE47C"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Subcontractant - 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legii;</w:t>
      </w:r>
    </w:p>
    <w:p w14:paraId="6F9C5F82"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 contractante nu este luată în calculul termenului. Dacă ultima zi a unui termen exprimat altfel decât în ore este o zi de sărbătoare legală, o duminică sau o sâmbătă, termenul se încheie la expirarea ultimei ore a următoarei zile lucrătoare;</w:t>
      </w:r>
    </w:p>
    <w:p w14:paraId="5D08DECF" w14:textId="77777777" w:rsidR="00CC2D68" w:rsidRPr="00BD10A1" w:rsidRDefault="00CC2D68" w:rsidP="00CC2D68">
      <w:pPr>
        <w:pStyle w:val="ListParagraph"/>
        <w:numPr>
          <w:ilvl w:val="0"/>
          <w:numId w:val="37"/>
        </w:numPr>
        <w:spacing w:before="120" w:after="120" w:line="276" w:lineRule="auto"/>
        <w:ind w:left="426" w:hanging="426"/>
        <w:jc w:val="both"/>
        <w:rPr>
          <w:rFonts w:ascii="Times New Roman" w:hAnsi="Times New Roman"/>
          <w:sz w:val="20"/>
          <w:szCs w:val="20"/>
        </w:rPr>
      </w:pPr>
      <w:r w:rsidRPr="00BD10A1">
        <w:rPr>
          <w:rFonts w:ascii="Times New Roman" w:hAnsi="Times New Roman"/>
          <w:sz w:val="20"/>
          <w:szCs w:val="20"/>
        </w:rPr>
        <w:t>Zi - înseamnă zi calendaristică, iar anul înseamnă 365 de zile; în afara cazului în care se prevede expres că sunt zile lucrătoare.</w:t>
      </w:r>
    </w:p>
    <w:p w14:paraId="38588A49" w14:textId="77777777" w:rsidR="00CC2D68" w:rsidRPr="00BD10A1" w:rsidRDefault="00CC2D68" w:rsidP="00CC2D68">
      <w:pPr>
        <w:pStyle w:val="ListParagraph"/>
        <w:spacing w:before="120" w:after="120" w:line="276" w:lineRule="auto"/>
        <w:ind w:left="426"/>
        <w:jc w:val="both"/>
        <w:rPr>
          <w:rFonts w:ascii="Times New Roman" w:hAnsi="Times New Roman"/>
          <w:sz w:val="20"/>
          <w:szCs w:val="20"/>
        </w:rPr>
      </w:pPr>
    </w:p>
    <w:p w14:paraId="37BDD941"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INTERPRETARE</w:t>
      </w:r>
    </w:p>
    <w:p w14:paraId="09445813"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1DF392FE"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se constată contradicții între prevederile clauzelor contractuale și documentele achiziției, se vor aplica regulile specifice stabilite prin documentele achiziției.</w:t>
      </w:r>
    </w:p>
    <w:p w14:paraId="245AD5B2"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Nulitatea unei clauze nu atrage desființarea contractului, dacă aceasta nu a fost esențială. Celelalte dispoziții contractuale rămân valabile.</w:t>
      </w:r>
    </w:p>
    <w:p w14:paraId="4BC4C2B7" w14:textId="77777777" w:rsidR="00CC2D68" w:rsidRPr="00BD10A1" w:rsidRDefault="00CC2D68" w:rsidP="00CC2D68">
      <w:pPr>
        <w:jc w:val="both"/>
        <w:rPr>
          <w:rFonts w:ascii="Times New Roman" w:hAnsi="Times New Roman"/>
          <w:sz w:val="20"/>
        </w:rPr>
      </w:pPr>
    </w:p>
    <w:p w14:paraId="566EB108"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OBIECTUL CONTRACTULUI</w:t>
      </w:r>
    </w:p>
    <w:p w14:paraId="6F8A75D7" w14:textId="77777777" w:rsidR="00CC2D68" w:rsidRPr="00BD10A1" w:rsidRDefault="00CC2D68" w:rsidP="00CC2D68">
      <w:pPr>
        <w:pStyle w:val="ListParagraph"/>
        <w:numPr>
          <w:ilvl w:val="0"/>
          <w:numId w:val="17"/>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Obiectul prezentului Contract îl reprezintă furnizarea [</w:t>
      </w:r>
      <w:r w:rsidRPr="00BD10A1">
        <w:rPr>
          <w:rFonts w:ascii="Times New Roman" w:hAnsi="Times New Roman"/>
          <w:i/>
          <w:sz w:val="20"/>
          <w:szCs w:val="20"/>
        </w:rPr>
        <w:t>denumirea produselor ce urmează a fi furnizate</w:t>
      </w:r>
      <w:r w:rsidRPr="00BD10A1">
        <w:rPr>
          <w:rFonts w:ascii="Times New Roman" w:hAnsi="Times New Roman"/>
          <w:sz w:val="20"/>
          <w:szCs w:val="20"/>
        </w:rPr>
        <w:t>], denumite în continuare Produse, pe care Contractantul se obligă să le livreze în conformitate cu prevederile din prezentul Contract, Anexa nr. 1 – Caietul de sarcini, Anexa nr. 2 – Propunerea tehnică, cu dispozițiile legale, aprobările și standardele tehnice, profesionale și de calitate în vigoare.</w:t>
      </w:r>
    </w:p>
    <w:p w14:paraId="2DD7B590" w14:textId="77777777" w:rsidR="00CC2D68" w:rsidRPr="00BD10A1" w:rsidRDefault="00CC2D68" w:rsidP="00CC2D68">
      <w:pPr>
        <w:jc w:val="both"/>
        <w:rPr>
          <w:rFonts w:ascii="Times New Roman" w:hAnsi="Times New Roman"/>
          <w:sz w:val="20"/>
        </w:rPr>
      </w:pPr>
    </w:p>
    <w:p w14:paraId="475D23EA"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PREȚUL CONTRACTULUI</w:t>
      </w:r>
    </w:p>
    <w:p w14:paraId="5B37903D" w14:textId="77777777" w:rsidR="00CC2D68" w:rsidRPr="00BD10A1" w:rsidRDefault="00CC2D68" w:rsidP="00CC2D68">
      <w:pPr>
        <w:pStyle w:val="ListParagraph"/>
        <w:numPr>
          <w:ilvl w:val="0"/>
          <w:numId w:val="18"/>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Autoritatea contractantă se obligă să plătească Contractantului Prețul total convenit prin prezentul Contract pentru achiziție publică a Produselor, în sumă de [valoarea în cifre] [moneda] ([valoarea în </w:t>
      </w:r>
      <w:proofErr w:type="gramStart"/>
      <w:r w:rsidRPr="00BD10A1">
        <w:rPr>
          <w:rFonts w:ascii="Times New Roman" w:hAnsi="Times New Roman"/>
          <w:sz w:val="20"/>
          <w:szCs w:val="20"/>
        </w:rPr>
        <w:t>litere][</w:t>
      </w:r>
      <w:proofErr w:type="gramEnd"/>
      <w:r w:rsidRPr="00BD10A1">
        <w:rPr>
          <w:rFonts w:ascii="Times New Roman" w:hAnsi="Times New Roman"/>
          <w:sz w:val="20"/>
          <w:szCs w:val="20"/>
        </w:rPr>
        <w:t xml:space="preserve">moneda]), la </w:t>
      </w:r>
      <w:r w:rsidRPr="00BD10A1">
        <w:rPr>
          <w:rFonts w:ascii="Times New Roman" w:hAnsi="Times New Roman"/>
          <w:sz w:val="20"/>
          <w:szCs w:val="20"/>
        </w:rPr>
        <w:lastRenderedPageBreak/>
        <w:t xml:space="preserve">care se adaugă TVA în valoare de [valoarea în cifre] [moneda] ([valoarea în litere][moneda]), conform prevederilor Legii 88/2023 aplicabile la data facturării. </w:t>
      </w:r>
    </w:p>
    <w:p w14:paraId="7DA551E4" w14:textId="77777777" w:rsidR="00CC2D68" w:rsidRPr="00BD10A1" w:rsidRDefault="00CC2D68" w:rsidP="00CC2D68">
      <w:pPr>
        <w:pStyle w:val="ListParagraph"/>
        <w:numPr>
          <w:ilvl w:val="0"/>
          <w:numId w:val="18"/>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Prețul Contractului este ferm.</w:t>
      </w:r>
    </w:p>
    <w:p w14:paraId="4A43A0F2" w14:textId="77777777" w:rsidR="00CC2D68" w:rsidRPr="00BD10A1" w:rsidRDefault="00CC2D68" w:rsidP="00CC2D68">
      <w:pPr>
        <w:pStyle w:val="ListParagraph"/>
        <w:numPr>
          <w:ilvl w:val="0"/>
          <w:numId w:val="18"/>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Prin excepție de la prevederile pct. 4.2 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1F824D31" w14:textId="77777777" w:rsidR="00CC2D68" w:rsidRPr="00BD10A1" w:rsidRDefault="00CC2D68" w:rsidP="00CC2D68">
      <w:pPr>
        <w:pStyle w:val="ListParagraph"/>
        <w:spacing w:after="0" w:line="240" w:lineRule="auto"/>
        <w:ind w:left="0"/>
        <w:contextualSpacing w:val="0"/>
        <w:jc w:val="both"/>
        <w:rPr>
          <w:rFonts w:ascii="Times New Roman" w:hAnsi="Times New Roman"/>
          <w:sz w:val="20"/>
          <w:szCs w:val="20"/>
        </w:rPr>
      </w:pPr>
    </w:p>
    <w:p w14:paraId="64D80C24"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DURATA CONTRACTULUI</w:t>
      </w:r>
    </w:p>
    <w:p w14:paraId="4F56BBE3" w14:textId="77777777" w:rsidR="00CC2D68" w:rsidRPr="00BD10A1" w:rsidRDefault="00CC2D68" w:rsidP="00CC2D68">
      <w:pPr>
        <w:pStyle w:val="ListParagraph"/>
        <w:numPr>
          <w:ilvl w:val="0"/>
          <w:numId w:val="19"/>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Durata prezentului Contract începe de la data intrării în vigoare și se finalizează la data de ... [data încetării Contractului] sau, dupa caz, la data indeplinirii obligatiilor contractuale in sarcina Partilor.</w:t>
      </w:r>
    </w:p>
    <w:p w14:paraId="4D72C224" w14:textId="77777777" w:rsidR="00CC2D68" w:rsidRPr="00BD10A1" w:rsidRDefault="00CC2D68" w:rsidP="00CC2D68">
      <w:pPr>
        <w:pStyle w:val="ListParagraph"/>
        <w:numPr>
          <w:ilvl w:val="0"/>
          <w:numId w:val="19"/>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Contractul intră în vigoare la data semnării acestuia de către ambele părți.</w:t>
      </w:r>
    </w:p>
    <w:p w14:paraId="468EAE47" w14:textId="77777777" w:rsidR="00CC2D68" w:rsidRPr="00BD10A1" w:rsidRDefault="00CC2D68" w:rsidP="00CC2D68">
      <w:pPr>
        <w:pStyle w:val="ListParagraph"/>
        <w:numPr>
          <w:ilvl w:val="0"/>
          <w:numId w:val="19"/>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Furnizarea produselor aferente contractului va începe în termen de </w:t>
      </w:r>
      <w:proofErr w:type="gramStart"/>
      <w:r w:rsidRPr="00BD10A1">
        <w:rPr>
          <w:rFonts w:ascii="Times New Roman" w:hAnsi="Times New Roman"/>
          <w:sz w:val="20"/>
          <w:szCs w:val="20"/>
        </w:rPr>
        <w:t>.....</w:t>
      </w:r>
      <w:proofErr w:type="gramEnd"/>
      <w:r w:rsidRPr="00BD10A1">
        <w:rPr>
          <w:rFonts w:ascii="Times New Roman" w:hAnsi="Times New Roman"/>
          <w:sz w:val="20"/>
          <w:szCs w:val="20"/>
        </w:rPr>
        <w:t xml:space="preserve"> zile lucrătoare de la data semnării contractului de către ambele părți, și va dura maxim [se precizează numărul de luni] luni sau, după caz, până la data îndeplinirii obligațiilor contractuale în sarcina părților, conform graficului de livrare actualizat în funcție de data semnării contractului.</w:t>
      </w:r>
    </w:p>
    <w:p w14:paraId="6AC0B368" w14:textId="77777777" w:rsidR="00CC2D68" w:rsidRPr="00BD10A1" w:rsidRDefault="00CC2D68" w:rsidP="00CC2D68">
      <w:pPr>
        <w:pStyle w:val="ListParagraph"/>
        <w:numPr>
          <w:ilvl w:val="0"/>
          <w:numId w:val="19"/>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are obligația ca în termen de 5 zile de la semnarea contractului să prezinte graficul actualizat de livrare în raport de data semnării contractului.</w:t>
      </w:r>
    </w:p>
    <w:p w14:paraId="7DAF7FE8" w14:textId="77777777" w:rsidR="00CC2D68" w:rsidRPr="00BD10A1" w:rsidRDefault="00CC2D68" w:rsidP="00CC2D68">
      <w:pPr>
        <w:pStyle w:val="ListParagraph"/>
        <w:spacing w:after="0" w:line="240" w:lineRule="auto"/>
        <w:ind w:left="1"/>
        <w:contextualSpacing w:val="0"/>
        <w:jc w:val="both"/>
        <w:rPr>
          <w:rFonts w:ascii="Times New Roman" w:hAnsi="Times New Roman"/>
          <w:sz w:val="20"/>
          <w:szCs w:val="20"/>
        </w:rPr>
      </w:pPr>
    </w:p>
    <w:p w14:paraId="50CAF365"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DOCUMENTELE CONTRACTULUI</w:t>
      </w:r>
    </w:p>
    <w:p w14:paraId="14E85D29" w14:textId="77777777" w:rsidR="00CC2D68" w:rsidRPr="00BD10A1" w:rsidRDefault="00CC2D68" w:rsidP="00CC2D68">
      <w:pPr>
        <w:pStyle w:val="ListParagraph"/>
        <w:numPr>
          <w:ilvl w:val="0"/>
          <w:numId w:val="20"/>
        </w:numPr>
        <w:spacing w:after="0" w:line="240" w:lineRule="auto"/>
        <w:ind w:left="0" w:firstLine="0"/>
        <w:contextualSpacing w:val="0"/>
        <w:jc w:val="both"/>
        <w:rPr>
          <w:rFonts w:ascii="Times New Roman" w:hAnsi="Times New Roman"/>
          <w:sz w:val="20"/>
          <w:szCs w:val="20"/>
        </w:rPr>
      </w:pPr>
      <w:r w:rsidRPr="00BD10A1">
        <w:rPr>
          <w:rFonts w:ascii="Times New Roman" w:hAnsi="Times New Roman"/>
          <w:sz w:val="20"/>
          <w:szCs w:val="20"/>
        </w:rPr>
        <w:t>Documentele prezentului Contract sunt:</w:t>
      </w:r>
    </w:p>
    <w:p w14:paraId="314A9DDA" w14:textId="77777777" w:rsidR="00CC2D68" w:rsidRPr="00BD10A1" w:rsidRDefault="00CC2D68" w:rsidP="00CC2D68">
      <w:pPr>
        <w:pStyle w:val="ListParagraph"/>
        <w:numPr>
          <w:ilvl w:val="0"/>
          <w:numId w:val="21"/>
        </w:numPr>
        <w:spacing w:after="0" w:line="240" w:lineRule="auto"/>
        <w:ind w:left="1276" w:hanging="502"/>
        <w:jc w:val="both"/>
        <w:rPr>
          <w:rFonts w:ascii="Times New Roman" w:hAnsi="Times New Roman"/>
          <w:sz w:val="20"/>
          <w:szCs w:val="20"/>
        </w:rPr>
      </w:pPr>
      <w:r w:rsidRPr="00BD10A1">
        <w:rPr>
          <w:rFonts w:ascii="Times New Roman" w:hAnsi="Times New Roman"/>
          <w:sz w:val="20"/>
          <w:szCs w:val="20"/>
        </w:rPr>
        <w:t>Caietul de sarcini, inclusiv, dacă este cazul, clarificările și/sau măsurile de remediere aduse până la depunerea ofertelor ce privesc aspectele tehnice și financiare – Anexa nr. 1;</w:t>
      </w:r>
    </w:p>
    <w:p w14:paraId="16967144" w14:textId="77777777" w:rsidR="00CC2D68" w:rsidRPr="00BD10A1" w:rsidRDefault="00CC2D68" w:rsidP="00CC2D68">
      <w:pPr>
        <w:pStyle w:val="ListParagraph"/>
        <w:numPr>
          <w:ilvl w:val="0"/>
          <w:numId w:val="21"/>
        </w:numPr>
        <w:spacing w:after="0" w:line="240" w:lineRule="auto"/>
        <w:ind w:left="1276" w:hanging="502"/>
        <w:jc w:val="both"/>
        <w:rPr>
          <w:rFonts w:ascii="Times New Roman" w:hAnsi="Times New Roman"/>
          <w:sz w:val="20"/>
          <w:szCs w:val="20"/>
        </w:rPr>
      </w:pPr>
      <w:r w:rsidRPr="00BD10A1">
        <w:rPr>
          <w:rFonts w:ascii="Times New Roman" w:hAnsi="Times New Roman"/>
          <w:sz w:val="20"/>
          <w:szCs w:val="20"/>
        </w:rPr>
        <w:t>Propunerea tehnică, inclusiv, dacă este cazul, clarificările din perioada de evaluare – Anexa nr. 2;</w:t>
      </w:r>
    </w:p>
    <w:p w14:paraId="2483F29B" w14:textId="77777777" w:rsidR="00CC2D68" w:rsidRPr="00BD10A1" w:rsidRDefault="00CC2D68" w:rsidP="00CC2D68">
      <w:pPr>
        <w:pStyle w:val="ListParagraph"/>
        <w:numPr>
          <w:ilvl w:val="0"/>
          <w:numId w:val="21"/>
        </w:numPr>
        <w:spacing w:after="0" w:line="240" w:lineRule="auto"/>
        <w:ind w:left="1276" w:hanging="502"/>
        <w:jc w:val="both"/>
        <w:rPr>
          <w:rFonts w:ascii="Times New Roman" w:hAnsi="Times New Roman"/>
          <w:sz w:val="20"/>
          <w:szCs w:val="20"/>
        </w:rPr>
      </w:pPr>
      <w:r w:rsidRPr="00BD10A1">
        <w:rPr>
          <w:rFonts w:ascii="Times New Roman" w:hAnsi="Times New Roman"/>
          <w:sz w:val="20"/>
          <w:szCs w:val="20"/>
        </w:rPr>
        <w:t>Propunerea financiară, inclusiv, dacă este cazul, clarificările din perioada de evaluare – Anexa nr. 3;</w:t>
      </w:r>
    </w:p>
    <w:p w14:paraId="74FEE0EC" w14:textId="77777777" w:rsidR="00CC2D68" w:rsidRPr="00BD10A1" w:rsidRDefault="00CC2D68" w:rsidP="00CC2D68">
      <w:pPr>
        <w:pStyle w:val="ListParagraph"/>
        <w:numPr>
          <w:ilvl w:val="0"/>
          <w:numId w:val="21"/>
        </w:numPr>
        <w:spacing w:after="0" w:line="240" w:lineRule="auto"/>
        <w:ind w:left="1276" w:hanging="502"/>
        <w:jc w:val="both"/>
        <w:rPr>
          <w:rFonts w:ascii="Times New Roman" w:hAnsi="Times New Roman"/>
          <w:sz w:val="20"/>
          <w:szCs w:val="20"/>
        </w:rPr>
      </w:pPr>
      <w:r w:rsidRPr="00BD10A1">
        <w:rPr>
          <w:rFonts w:ascii="Times New Roman" w:hAnsi="Times New Roman"/>
          <w:sz w:val="20"/>
          <w:szCs w:val="20"/>
        </w:rPr>
        <w:t>Angajamentul ferm de susținere din partea unui terț, dacă este cazul – anexa nr. ....;</w:t>
      </w:r>
    </w:p>
    <w:p w14:paraId="7107BBE9" w14:textId="77777777" w:rsidR="00CC2D68" w:rsidRPr="00BD10A1" w:rsidRDefault="00CC2D68" w:rsidP="00CC2D68">
      <w:pPr>
        <w:pStyle w:val="ListParagraph"/>
        <w:numPr>
          <w:ilvl w:val="0"/>
          <w:numId w:val="21"/>
        </w:numPr>
        <w:spacing w:after="0" w:line="240" w:lineRule="auto"/>
        <w:ind w:left="1276" w:hanging="502"/>
        <w:jc w:val="both"/>
        <w:rPr>
          <w:rFonts w:ascii="Times New Roman" w:hAnsi="Times New Roman"/>
          <w:sz w:val="20"/>
          <w:szCs w:val="20"/>
        </w:rPr>
      </w:pPr>
      <w:r w:rsidRPr="00BD10A1">
        <w:rPr>
          <w:rFonts w:ascii="Times New Roman" w:hAnsi="Times New Roman"/>
          <w:sz w:val="20"/>
          <w:szCs w:val="20"/>
        </w:rPr>
        <w:t>Acordul de asociere, dacă este cazul – anexa nr. ...;</w:t>
      </w:r>
    </w:p>
    <w:p w14:paraId="50C0D55A" w14:textId="77777777" w:rsidR="00CC2D68" w:rsidRPr="00BD10A1" w:rsidRDefault="00CC2D68" w:rsidP="00CC2D68">
      <w:pPr>
        <w:pStyle w:val="ListParagraph"/>
        <w:numPr>
          <w:ilvl w:val="0"/>
          <w:numId w:val="21"/>
        </w:numPr>
        <w:spacing w:after="0" w:line="240" w:lineRule="auto"/>
        <w:ind w:left="1276" w:hanging="502"/>
        <w:jc w:val="both"/>
        <w:rPr>
          <w:rFonts w:ascii="Times New Roman" w:hAnsi="Times New Roman"/>
          <w:sz w:val="20"/>
          <w:szCs w:val="20"/>
        </w:rPr>
      </w:pPr>
      <w:r w:rsidRPr="00BD10A1">
        <w:rPr>
          <w:rFonts w:ascii="Times New Roman" w:hAnsi="Times New Roman"/>
          <w:sz w:val="20"/>
          <w:szCs w:val="20"/>
        </w:rPr>
        <w:t>Contractul de subcontractare, dacă este cazul – anexa nr.......</w:t>
      </w:r>
    </w:p>
    <w:p w14:paraId="10C5B357" w14:textId="77777777" w:rsidR="00CC2D68" w:rsidRPr="00BD10A1" w:rsidRDefault="00CC2D68" w:rsidP="00CC2D68">
      <w:pPr>
        <w:pStyle w:val="ListParagraph"/>
        <w:numPr>
          <w:ilvl w:val="0"/>
          <w:numId w:val="21"/>
        </w:numPr>
        <w:spacing w:after="0" w:line="240" w:lineRule="auto"/>
        <w:ind w:left="1276" w:hanging="502"/>
        <w:jc w:val="both"/>
        <w:rPr>
          <w:rFonts w:ascii="Times New Roman" w:hAnsi="Times New Roman"/>
          <w:sz w:val="20"/>
          <w:szCs w:val="20"/>
        </w:rPr>
      </w:pPr>
      <w:r w:rsidRPr="00BD10A1">
        <w:rPr>
          <w:rFonts w:ascii="Times New Roman" w:hAnsi="Times New Roman"/>
          <w:sz w:val="20"/>
          <w:szCs w:val="20"/>
        </w:rPr>
        <w:t>Graficul de livrare – Anexa nr. ...;</w:t>
      </w:r>
    </w:p>
    <w:p w14:paraId="0B7DDBB0" w14:textId="77777777" w:rsidR="00CC2D68" w:rsidRPr="00BD10A1" w:rsidRDefault="00CC2D68" w:rsidP="00CC2D68">
      <w:pPr>
        <w:pStyle w:val="ListParagraph"/>
        <w:numPr>
          <w:ilvl w:val="0"/>
          <w:numId w:val="21"/>
        </w:numPr>
        <w:spacing w:after="0" w:line="240" w:lineRule="auto"/>
        <w:ind w:left="1276" w:hanging="502"/>
        <w:jc w:val="both"/>
        <w:rPr>
          <w:rFonts w:ascii="Times New Roman" w:hAnsi="Times New Roman"/>
          <w:sz w:val="20"/>
          <w:szCs w:val="20"/>
        </w:rPr>
      </w:pPr>
      <w:r w:rsidRPr="00BD10A1">
        <w:rPr>
          <w:rFonts w:ascii="Times New Roman" w:hAnsi="Times New Roman"/>
          <w:sz w:val="20"/>
          <w:szCs w:val="20"/>
        </w:rPr>
        <w:t>Garanția de bună execuție – Anexa nr. ...</w:t>
      </w:r>
    </w:p>
    <w:p w14:paraId="7661A28F" w14:textId="77777777" w:rsidR="00CC2D68" w:rsidRPr="00BD10A1" w:rsidRDefault="00CC2D68" w:rsidP="00CC2D68">
      <w:pPr>
        <w:ind w:left="1"/>
        <w:jc w:val="both"/>
        <w:rPr>
          <w:rFonts w:ascii="Times New Roman" w:hAnsi="Times New Roman"/>
          <w:sz w:val="20"/>
        </w:rPr>
      </w:pPr>
    </w:p>
    <w:p w14:paraId="1AA64DEC"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ORDINEA DE PRECEDENȚĂ</w:t>
      </w:r>
    </w:p>
    <w:p w14:paraId="790827E1" w14:textId="77777777" w:rsidR="00CC2D68" w:rsidRPr="00BD10A1" w:rsidRDefault="00CC2D68" w:rsidP="00CC2D68">
      <w:pPr>
        <w:pStyle w:val="ListParagraph"/>
        <w:numPr>
          <w:ilvl w:val="0"/>
          <w:numId w:val="22"/>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oricărei contradicții între documentele prevăzute la pct. 6, prevederile acestora vor fi aplicate în ordinea de precedență stabilită conform succesiunii documentelor enumerate mai sus.</w:t>
      </w:r>
    </w:p>
    <w:p w14:paraId="48EED813" w14:textId="77777777" w:rsidR="00CC2D68" w:rsidRPr="00BD10A1" w:rsidRDefault="00CC2D68" w:rsidP="00CC2D68">
      <w:pPr>
        <w:pStyle w:val="ListParagraph"/>
        <w:numPr>
          <w:ilvl w:val="0"/>
          <w:numId w:val="22"/>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0DE43BFA" w14:textId="77777777" w:rsidR="00CC2D68" w:rsidRPr="00BD10A1" w:rsidRDefault="00CC2D68" w:rsidP="00CC2D68">
      <w:pPr>
        <w:ind w:left="1"/>
        <w:jc w:val="both"/>
        <w:rPr>
          <w:rFonts w:ascii="Times New Roman" w:hAnsi="Times New Roman"/>
          <w:sz w:val="20"/>
        </w:rPr>
      </w:pPr>
    </w:p>
    <w:p w14:paraId="07DDAEF4"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COMUNICAREA ÎNTRE PĂRȚI</w:t>
      </w:r>
    </w:p>
    <w:p w14:paraId="5E8D84E8" w14:textId="77777777" w:rsidR="00CC2D68" w:rsidRPr="00BD10A1" w:rsidRDefault="00CC2D68" w:rsidP="00CC2D68">
      <w:pPr>
        <w:pStyle w:val="ListParagraph"/>
        <w:numPr>
          <w:ilvl w:val="0"/>
          <w:numId w:val="23"/>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76308FF2" w14:textId="77777777" w:rsidR="00CC2D68" w:rsidRPr="00BD10A1" w:rsidRDefault="00CC2D68" w:rsidP="00CC2D68">
      <w:pPr>
        <w:pStyle w:val="ListParagraph"/>
        <w:numPr>
          <w:ilvl w:val="0"/>
          <w:numId w:val="23"/>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Comunicările între Părți se pot face și prin fax sau e-mail, cu condiția confirmării în scris a primirii comunicării.</w:t>
      </w:r>
    </w:p>
    <w:p w14:paraId="400F24AF" w14:textId="77777777" w:rsidR="00CC2D68" w:rsidRPr="00BD10A1" w:rsidRDefault="00CC2D68" w:rsidP="00CC2D68">
      <w:pPr>
        <w:pStyle w:val="ListParagraph"/>
        <w:numPr>
          <w:ilvl w:val="0"/>
          <w:numId w:val="23"/>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1FFF2B76" w14:textId="77777777" w:rsidR="00CC2D68" w:rsidRPr="00BD10A1" w:rsidRDefault="00CC2D68" w:rsidP="00CC2D68">
      <w:pPr>
        <w:pStyle w:val="ListParagraph"/>
        <w:numPr>
          <w:ilvl w:val="0"/>
          <w:numId w:val="23"/>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Adresele la care se transmit comunicările sunt următoarele: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356"/>
      </w:tblGrid>
      <w:tr w:rsidR="00CC2D68" w:rsidRPr="00BD10A1" w14:paraId="57236729" w14:textId="77777777" w:rsidTr="00BC0463">
        <w:tc>
          <w:tcPr>
            <w:tcW w:w="5103" w:type="dxa"/>
          </w:tcPr>
          <w:p w14:paraId="1B331833" w14:textId="77777777" w:rsidR="00CC2D68" w:rsidRPr="00BD10A1" w:rsidRDefault="00CC2D68" w:rsidP="00BC0463">
            <w:pPr>
              <w:jc w:val="both"/>
              <w:rPr>
                <w:rFonts w:ascii="Times New Roman" w:hAnsi="Times New Roman"/>
                <w:sz w:val="20"/>
              </w:rPr>
            </w:pPr>
            <w:r w:rsidRPr="00BD10A1">
              <w:rPr>
                <w:rFonts w:ascii="Times New Roman" w:hAnsi="Times New Roman"/>
                <w:sz w:val="20"/>
              </w:rPr>
              <w:t>Pentru</w:t>
            </w:r>
          </w:p>
          <w:p w14:paraId="12341733" w14:textId="77777777" w:rsidR="00CC2D68" w:rsidRPr="00BD10A1" w:rsidRDefault="00CC2D68" w:rsidP="00BC0463">
            <w:pPr>
              <w:jc w:val="both"/>
              <w:rPr>
                <w:rFonts w:ascii="Times New Roman" w:hAnsi="Times New Roman"/>
                <w:sz w:val="20"/>
              </w:rPr>
            </w:pPr>
            <w:r w:rsidRPr="00BD10A1">
              <w:rPr>
                <w:rFonts w:ascii="Times New Roman" w:hAnsi="Times New Roman"/>
                <w:sz w:val="20"/>
              </w:rPr>
              <w:t>Autoritatea contractantă:</w:t>
            </w:r>
          </w:p>
        </w:tc>
        <w:tc>
          <w:tcPr>
            <w:tcW w:w="3356" w:type="dxa"/>
          </w:tcPr>
          <w:p w14:paraId="736ABB9E" w14:textId="77777777" w:rsidR="00CC2D68" w:rsidRPr="00BD10A1" w:rsidRDefault="00CC2D68" w:rsidP="00BC0463">
            <w:pPr>
              <w:jc w:val="both"/>
              <w:rPr>
                <w:rFonts w:ascii="Times New Roman" w:hAnsi="Times New Roman"/>
                <w:sz w:val="20"/>
              </w:rPr>
            </w:pPr>
            <w:r w:rsidRPr="00BD10A1">
              <w:rPr>
                <w:rFonts w:ascii="Times New Roman" w:hAnsi="Times New Roman"/>
                <w:sz w:val="20"/>
              </w:rPr>
              <w:t>Pentru</w:t>
            </w:r>
          </w:p>
          <w:p w14:paraId="60AC9029" w14:textId="77777777" w:rsidR="00CC2D68" w:rsidRPr="00BD10A1" w:rsidRDefault="00CC2D68" w:rsidP="00BC0463">
            <w:pPr>
              <w:jc w:val="both"/>
              <w:rPr>
                <w:rFonts w:ascii="Times New Roman" w:hAnsi="Times New Roman"/>
                <w:sz w:val="20"/>
              </w:rPr>
            </w:pPr>
            <w:r w:rsidRPr="00BD10A1">
              <w:rPr>
                <w:rFonts w:ascii="Times New Roman" w:hAnsi="Times New Roman"/>
                <w:sz w:val="20"/>
              </w:rPr>
              <w:t>Contractant:</w:t>
            </w:r>
          </w:p>
        </w:tc>
      </w:tr>
      <w:tr w:rsidR="00CC2D68" w:rsidRPr="00BD10A1" w14:paraId="0782C761" w14:textId="77777777" w:rsidTr="00BC0463">
        <w:tc>
          <w:tcPr>
            <w:tcW w:w="5103" w:type="dxa"/>
          </w:tcPr>
          <w:p w14:paraId="043969D0" w14:textId="77777777" w:rsidR="00CC2D68" w:rsidRPr="00BD10A1" w:rsidRDefault="00CC2D68" w:rsidP="00BC0463">
            <w:pPr>
              <w:rPr>
                <w:rFonts w:ascii="Times New Roman" w:hAnsi="Times New Roman"/>
                <w:sz w:val="20"/>
              </w:rPr>
            </w:pPr>
            <w:r w:rsidRPr="00BD10A1">
              <w:rPr>
                <w:rFonts w:ascii="Times New Roman" w:hAnsi="Times New Roman"/>
                <w:sz w:val="20"/>
              </w:rPr>
              <w:t>Adresă: Bd. Liviu Rebreanu, Nr. 156, Timișoara, jud. Timiș</w:t>
            </w:r>
          </w:p>
        </w:tc>
        <w:tc>
          <w:tcPr>
            <w:tcW w:w="3356" w:type="dxa"/>
          </w:tcPr>
          <w:p w14:paraId="299D02D7" w14:textId="77777777" w:rsidR="00CC2D68" w:rsidRPr="00BD10A1" w:rsidRDefault="00CC2D68" w:rsidP="00BC0463">
            <w:pPr>
              <w:jc w:val="both"/>
              <w:rPr>
                <w:rFonts w:ascii="Times New Roman" w:hAnsi="Times New Roman"/>
                <w:sz w:val="20"/>
              </w:rPr>
            </w:pPr>
            <w:r w:rsidRPr="00BD10A1">
              <w:rPr>
                <w:rFonts w:ascii="Times New Roman" w:hAnsi="Times New Roman"/>
                <w:sz w:val="20"/>
              </w:rPr>
              <w:t>Adresă:</w:t>
            </w:r>
          </w:p>
        </w:tc>
      </w:tr>
      <w:tr w:rsidR="00CC2D68" w:rsidRPr="00BD10A1" w14:paraId="52572AF5" w14:textId="77777777" w:rsidTr="00BC0463">
        <w:tc>
          <w:tcPr>
            <w:tcW w:w="5103" w:type="dxa"/>
          </w:tcPr>
          <w:p w14:paraId="3F277C7A" w14:textId="77777777" w:rsidR="00CC2D68" w:rsidRPr="00BD10A1" w:rsidRDefault="00CC2D68" w:rsidP="00BC0463">
            <w:pPr>
              <w:jc w:val="both"/>
              <w:rPr>
                <w:rFonts w:ascii="Times New Roman" w:hAnsi="Times New Roman"/>
                <w:sz w:val="20"/>
              </w:rPr>
            </w:pPr>
            <w:r w:rsidRPr="00BD10A1">
              <w:rPr>
                <w:rFonts w:ascii="Times New Roman" w:hAnsi="Times New Roman"/>
                <w:sz w:val="20"/>
              </w:rPr>
              <w:t>Telefon/Fax: +40 356433411</w:t>
            </w:r>
          </w:p>
        </w:tc>
        <w:tc>
          <w:tcPr>
            <w:tcW w:w="3356" w:type="dxa"/>
          </w:tcPr>
          <w:p w14:paraId="68DF1C8D" w14:textId="77777777" w:rsidR="00CC2D68" w:rsidRPr="00BD10A1" w:rsidRDefault="00CC2D68" w:rsidP="00BC0463">
            <w:pPr>
              <w:jc w:val="both"/>
              <w:rPr>
                <w:rFonts w:ascii="Times New Roman" w:hAnsi="Times New Roman"/>
                <w:sz w:val="20"/>
              </w:rPr>
            </w:pPr>
            <w:r w:rsidRPr="00BD10A1">
              <w:rPr>
                <w:rFonts w:ascii="Times New Roman" w:hAnsi="Times New Roman"/>
                <w:sz w:val="20"/>
              </w:rPr>
              <w:t>Telefon/Fax:</w:t>
            </w:r>
          </w:p>
        </w:tc>
      </w:tr>
      <w:tr w:rsidR="00CC2D68" w:rsidRPr="00BD10A1" w14:paraId="2615C989" w14:textId="77777777" w:rsidTr="00BC0463">
        <w:tc>
          <w:tcPr>
            <w:tcW w:w="5103" w:type="dxa"/>
          </w:tcPr>
          <w:p w14:paraId="7517DBC2" w14:textId="77777777" w:rsidR="00CC2D68" w:rsidRPr="00BD10A1" w:rsidRDefault="00CC2D68" w:rsidP="00BC0463">
            <w:pPr>
              <w:jc w:val="both"/>
              <w:rPr>
                <w:rFonts w:ascii="Times New Roman" w:hAnsi="Times New Roman"/>
                <w:sz w:val="20"/>
              </w:rPr>
            </w:pPr>
            <w:r w:rsidRPr="00BD10A1">
              <w:rPr>
                <w:rFonts w:ascii="Times New Roman" w:hAnsi="Times New Roman"/>
                <w:sz w:val="20"/>
              </w:rPr>
              <w:t xml:space="preserve">E-mail: </w:t>
            </w:r>
          </w:p>
        </w:tc>
        <w:tc>
          <w:tcPr>
            <w:tcW w:w="3356" w:type="dxa"/>
          </w:tcPr>
          <w:p w14:paraId="2F568AC1" w14:textId="77777777" w:rsidR="00CC2D68" w:rsidRPr="00BD10A1" w:rsidRDefault="00CC2D68" w:rsidP="00BC0463">
            <w:pPr>
              <w:jc w:val="both"/>
              <w:rPr>
                <w:rFonts w:ascii="Times New Roman" w:hAnsi="Times New Roman"/>
                <w:sz w:val="20"/>
              </w:rPr>
            </w:pPr>
            <w:r w:rsidRPr="00BD10A1">
              <w:rPr>
                <w:rFonts w:ascii="Times New Roman" w:hAnsi="Times New Roman"/>
                <w:sz w:val="20"/>
              </w:rPr>
              <w:t>E-mail:</w:t>
            </w:r>
          </w:p>
        </w:tc>
      </w:tr>
      <w:tr w:rsidR="00CC2D68" w:rsidRPr="00BD10A1" w14:paraId="14E6310C" w14:textId="77777777" w:rsidTr="00BC0463">
        <w:tc>
          <w:tcPr>
            <w:tcW w:w="5103" w:type="dxa"/>
          </w:tcPr>
          <w:p w14:paraId="2CE141D2" w14:textId="77777777" w:rsidR="00CC2D68" w:rsidRPr="00BD10A1" w:rsidRDefault="00CC2D68" w:rsidP="00BC0463">
            <w:pPr>
              <w:jc w:val="both"/>
              <w:rPr>
                <w:rFonts w:ascii="Times New Roman" w:hAnsi="Times New Roman"/>
                <w:sz w:val="20"/>
              </w:rPr>
            </w:pPr>
            <w:r w:rsidRPr="00BD10A1">
              <w:rPr>
                <w:rFonts w:ascii="Times New Roman" w:hAnsi="Times New Roman"/>
                <w:sz w:val="20"/>
              </w:rPr>
              <w:t xml:space="preserve">Persoana de contact: </w:t>
            </w:r>
          </w:p>
        </w:tc>
        <w:tc>
          <w:tcPr>
            <w:tcW w:w="3356" w:type="dxa"/>
          </w:tcPr>
          <w:p w14:paraId="58A6DFD7" w14:textId="77777777" w:rsidR="00CC2D68" w:rsidRPr="00BD10A1" w:rsidRDefault="00CC2D68" w:rsidP="00BC0463">
            <w:pPr>
              <w:jc w:val="both"/>
              <w:rPr>
                <w:rFonts w:ascii="Times New Roman" w:hAnsi="Times New Roman"/>
                <w:sz w:val="20"/>
              </w:rPr>
            </w:pPr>
            <w:r w:rsidRPr="00BD10A1">
              <w:rPr>
                <w:rFonts w:ascii="Times New Roman" w:hAnsi="Times New Roman"/>
                <w:sz w:val="20"/>
              </w:rPr>
              <w:t>Persoana de contact:</w:t>
            </w:r>
          </w:p>
        </w:tc>
      </w:tr>
    </w:tbl>
    <w:p w14:paraId="5DF44916" w14:textId="77777777" w:rsidR="00CC2D68" w:rsidRPr="00BD10A1" w:rsidRDefault="00CC2D68" w:rsidP="00CC2D68">
      <w:pPr>
        <w:pStyle w:val="ListParagraph"/>
        <w:numPr>
          <w:ilvl w:val="0"/>
          <w:numId w:val="23"/>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7FA4C5E0" w14:textId="77777777" w:rsidR="00CC2D68" w:rsidRPr="00BD10A1" w:rsidRDefault="00CC2D68" w:rsidP="00CC2D68">
      <w:pPr>
        <w:pStyle w:val="ListParagraph"/>
        <w:numPr>
          <w:ilvl w:val="0"/>
          <w:numId w:val="23"/>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Orice comunicare între Părți trebuie să conțină precizări cu privire la elementele de identificare ale Contractului (titlul și numărul de înregistrare) și să fie transmisă la adresa/adresele menționate la pct. 8.4.</w:t>
      </w:r>
    </w:p>
    <w:p w14:paraId="6F48305D" w14:textId="77777777" w:rsidR="00CC2D68" w:rsidRPr="00BD10A1" w:rsidRDefault="00CC2D68" w:rsidP="00CC2D68">
      <w:pPr>
        <w:pStyle w:val="ListParagraph"/>
        <w:numPr>
          <w:ilvl w:val="0"/>
          <w:numId w:val="23"/>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lastRenderedPageBreak/>
        <w:t>Orice comunicare făcută de una dintre Părți va fi considerată primită:</w:t>
      </w:r>
    </w:p>
    <w:p w14:paraId="3F7441B8" w14:textId="77777777" w:rsidR="00CC2D68" w:rsidRPr="00BD10A1" w:rsidRDefault="00CC2D68" w:rsidP="00CC2D68">
      <w:pPr>
        <w:pStyle w:val="ListParagraph"/>
        <w:numPr>
          <w:ilvl w:val="0"/>
          <w:numId w:val="24"/>
        </w:numPr>
        <w:spacing w:after="0" w:line="240" w:lineRule="auto"/>
        <w:ind w:left="1134"/>
        <w:jc w:val="both"/>
        <w:rPr>
          <w:rFonts w:ascii="Times New Roman" w:hAnsi="Times New Roman"/>
          <w:sz w:val="20"/>
          <w:szCs w:val="20"/>
        </w:rPr>
      </w:pPr>
      <w:r w:rsidRPr="00BD10A1">
        <w:rPr>
          <w:rFonts w:ascii="Times New Roman" w:hAnsi="Times New Roman"/>
          <w:sz w:val="20"/>
          <w:szCs w:val="20"/>
        </w:rPr>
        <w:t>la momentul înmânării, dacă este depusă personal de către una dintre Părți,</w:t>
      </w:r>
    </w:p>
    <w:p w14:paraId="6A09F2E7" w14:textId="77777777" w:rsidR="00CC2D68" w:rsidRPr="00BD10A1" w:rsidRDefault="00CC2D68" w:rsidP="00CC2D68">
      <w:pPr>
        <w:pStyle w:val="ListParagraph"/>
        <w:numPr>
          <w:ilvl w:val="0"/>
          <w:numId w:val="24"/>
        </w:numPr>
        <w:spacing w:after="0" w:line="240" w:lineRule="auto"/>
        <w:ind w:left="1134"/>
        <w:jc w:val="both"/>
        <w:rPr>
          <w:rFonts w:ascii="Times New Roman" w:hAnsi="Times New Roman"/>
          <w:sz w:val="20"/>
          <w:szCs w:val="20"/>
        </w:rPr>
      </w:pPr>
      <w:r w:rsidRPr="00BD10A1">
        <w:rPr>
          <w:rFonts w:ascii="Times New Roman" w:hAnsi="Times New Roman"/>
          <w:sz w:val="20"/>
          <w:szCs w:val="20"/>
        </w:rPr>
        <w:t>la momentul primirii de către destinatar, în cazul trimiterii prin scrisoare recomandată cu confirmare de primire,</w:t>
      </w:r>
    </w:p>
    <w:p w14:paraId="1AB87790" w14:textId="77777777" w:rsidR="00CC2D68" w:rsidRPr="00BD10A1" w:rsidRDefault="00CC2D68" w:rsidP="00CC2D68">
      <w:pPr>
        <w:pStyle w:val="ListParagraph"/>
        <w:numPr>
          <w:ilvl w:val="0"/>
          <w:numId w:val="24"/>
        </w:numPr>
        <w:spacing w:after="0" w:line="240" w:lineRule="auto"/>
        <w:ind w:left="1134"/>
        <w:jc w:val="both"/>
        <w:rPr>
          <w:rFonts w:ascii="Times New Roman" w:hAnsi="Times New Roman"/>
          <w:sz w:val="20"/>
          <w:szCs w:val="20"/>
        </w:rPr>
      </w:pPr>
      <w:r w:rsidRPr="00BD10A1">
        <w:rPr>
          <w:rFonts w:ascii="Times New Roman" w:hAnsi="Times New Roman"/>
          <w:sz w:val="20"/>
          <w:szCs w:val="20"/>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31CF9B84" w14:textId="77777777" w:rsidR="00CC2D68" w:rsidRPr="00BD10A1" w:rsidRDefault="00CC2D68" w:rsidP="00CC2D68">
      <w:pPr>
        <w:pStyle w:val="ListParagraph"/>
        <w:numPr>
          <w:ilvl w:val="0"/>
          <w:numId w:val="23"/>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Părțile se declară de acord că nerespectarea cerințelor referitoare la modalitatea de comunicare stabilite în prezentul Contract să fie sancționată cu inopozabilitatea respectivei comunicări.</w:t>
      </w:r>
    </w:p>
    <w:p w14:paraId="048DE662" w14:textId="77777777" w:rsidR="00CC2D68" w:rsidRPr="00BD10A1" w:rsidRDefault="00CC2D68" w:rsidP="00CC2D68">
      <w:pPr>
        <w:pStyle w:val="ListParagraph"/>
        <w:numPr>
          <w:ilvl w:val="0"/>
          <w:numId w:val="23"/>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52CBDF65" w14:textId="77777777" w:rsidR="00CC2D68" w:rsidRPr="00BD10A1" w:rsidRDefault="00CC2D68" w:rsidP="00CC2D68">
      <w:pPr>
        <w:pStyle w:val="ListParagraph"/>
        <w:numPr>
          <w:ilvl w:val="0"/>
          <w:numId w:val="23"/>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Nicio modificare a datelor de contact prevăzute în prezentul Contract nu este opozabilă celeilalte Părți, decât în cazul în care a fost notificată în prealabil.</w:t>
      </w:r>
    </w:p>
    <w:p w14:paraId="7245FC75" w14:textId="77777777" w:rsidR="00CC2D68" w:rsidRPr="00BD10A1" w:rsidRDefault="00CC2D68" w:rsidP="00CC2D68">
      <w:pPr>
        <w:pStyle w:val="ListParagraph"/>
        <w:spacing w:after="0" w:line="240" w:lineRule="auto"/>
        <w:ind w:left="0"/>
        <w:contextualSpacing w:val="0"/>
        <w:jc w:val="both"/>
        <w:rPr>
          <w:rFonts w:ascii="Times New Roman" w:hAnsi="Times New Roman"/>
          <w:sz w:val="20"/>
          <w:szCs w:val="20"/>
        </w:rPr>
      </w:pPr>
    </w:p>
    <w:p w14:paraId="01F2FB62"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bCs/>
          <w:sz w:val="20"/>
          <w:szCs w:val="20"/>
        </w:rPr>
      </w:pPr>
      <w:r w:rsidRPr="00BD10A1">
        <w:rPr>
          <w:rFonts w:ascii="Times New Roman" w:hAnsi="Times New Roman"/>
          <w:b/>
          <w:bCs/>
          <w:sz w:val="20"/>
          <w:szCs w:val="20"/>
        </w:rPr>
        <w:t>GARANȚIA DE BUNĂ EXECUȚIE A CONTRACTULUI</w:t>
      </w:r>
    </w:p>
    <w:p w14:paraId="61A2A136" w14:textId="2D6D3CD9" w:rsidR="00CC2D68" w:rsidRPr="00BD10A1" w:rsidRDefault="00CC2D68" w:rsidP="00CC2D68">
      <w:pPr>
        <w:pStyle w:val="ListParagraph"/>
        <w:numPr>
          <w:ilvl w:val="0"/>
          <w:numId w:val="25"/>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Contractantul se obligă să constituie garanția de bună execuție a contractului în cuantum de </w:t>
      </w:r>
      <w:r w:rsidR="000157FD" w:rsidRPr="00BD10A1">
        <w:rPr>
          <w:rFonts w:ascii="Times New Roman" w:hAnsi="Times New Roman"/>
          <w:b/>
          <w:bCs/>
          <w:sz w:val="20"/>
          <w:szCs w:val="20"/>
        </w:rPr>
        <w:t>5</w:t>
      </w:r>
      <w:r w:rsidRPr="00BD10A1">
        <w:rPr>
          <w:rFonts w:ascii="Times New Roman" w:hAnsi="Times New Roman"/>
          <w:b/>
          <w:bCs/>
          <w:sz w:val="20"/>
          <w:szCs w:val="20"/>
        </w:rPr>
        <w:t>%</w:t>
      </w:r>
      <w:r w:rsidRPr="00BD10A1">
        <w:rPr>
          <w:rFonts w:ascii="Times New Roman" w:hAnsi="Times New Roman"/>
          <w:sz w:val="20"/>
          <w:szCs w:val="20"/>
        </w:rPr>
        <w:t xml:space="preserve"> din prețul contractului fără TVA, adică …… lei, în termen de </w:t>
      </w:r>
      <w:r w:rsidRPr="00BD10A1">
        <w:rPr>
          <w:rFonts w:ascii="Times New Roman" w:hAnsi="Times New Roman"/>
          <w:i/>
          <w:sz w:val="20"/>
          <w:szCs w:val="20"/>
        </w:rPr>
        <w:t>5</w:t>
      </w:r>
      <w:r w:rsidRPr="00BD10A1">
        <w:rPr>
          <w:rFonts w:ascii="Times New Roman" w:hAnsi="Times New Roman"/>
          <w:sz w:val="20"/>
          <w:szCs w:val="20"/>
        </w:rPr>
        <w:t xml:space="preserve"> zile lucrătoare de la semnarea contractului de ambele părți. Garanția de bună execuție se constituie în conformitate cu prevederile art. 154 alin. (4) din Legea nr. 98/2016 privind achizițiile publice, cu modificările și completările ulterioare.</w:t>
      </w:r>
    </w:p>
    <w:p w14:paraId="370F80D1" w14:textId="77777777" w:rsidR="00CC2D68" w:rsidRPr="00BD10A1" w:rsidRDefault="00CC2D68" w:rsidP="00CC2D68">
      <w:pPr>
        <w:pStyle w:val="ListParagraph"/>
        <w:numPr>
          <w:ilvl w:val="0"/>
          <w:numId w:val="25"/>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Autoritatea Contractantă are dreptul de a emite pretenții asupra garanției de bună execuție în condițiile prevăzute la art. 41 din HG nr. 395/2016 cu modificările și completările ulterioare.</w:t>
      </w:r>
    </w:p>
    <w:p w14:paraId="68CDA77E" w14:textId="77777777" w:rsidR="00CC2D68" w:rsidRPr="00BD10A1" w:rsidRDefault="00CC2D68" w:rsidP="00CC2D68">
      <w:pPr>
        <w:pStyle w:val="ListParagraph"/>
        <w:numPr>
          <w:ilvl w:val="0"/>
          <w:numId w:val="25"/>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Autoritatea contractantă are obligaţia de a notifica pretenţia atât contractantului, cât şi emitentului instrumentului de garantare, precizând obligaţiile care nu au fost respectate, precum şi modul de calcul al prejudiciului.</w:t>
      </w:r>
    </w:p>
    <w:p w14:paraId="349F773F" w14:textId="77777777" w:rsidR="00CC2D68" w:rsidRPr="00BD10A1" w:rsidRDefault="00CC2D68" w:rsidP="00CC2D68">
      <w:pPr>
        <w:pStyle w:val="ListParagraph"/>
        <w:numPr>
          <w:ilvl w:val="0"/>
          <w:numId w:val="25"/>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are obligația de a reîntregi/de a reconstitui garanția de bună execuție în termen de 5 zile de la momentul la care aceasta a fost reținută de către autoritatea contractantă.</w:t>
      </w:r>
    </w:p>
    <w:p w14:paraId="64AE89FF" w14:textId="77777777" w:rsidR="00CC2D68" w:rsidRPr="00BD10A1" w:rsidRDefault="00CC2D68" w:rsidP="00CC2D68">
      <w:pPr>
        <w:pStyle w:val="ListParagraph"/>
        <w:numPr>
          <w:ilvl w:val="0"/>
          <w:numId w:val="25"/>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Restituirea garanției de bună execuție se face în termen 14 zile de la data îndeplinirii de către Contractant a obligațiilor asumate prin contract, dacă Autoritatea contractantă nu a ridicat, până la acea </w:t>
      </w:r>
      <w:proofErr w:type="gramStart"/>
      <w:r w:rsidRPr="00BD10A1">
        <w:rPr>
          <w:rFonts w:ascii="Times New Roman" w:hAnsi="Times New Roman"/>
          <w:sz w:val="20"/>
          <w:szCs w:val="20"/>
        </w:rPr>
        <w:t>dată,  pretenții</w:t>
      </w:r>
      <w:proofErr w:type="gramEnd"/>
      <w:r w:rsidRPr="00BD10A1">
        <w:rPr>
          <w:rFonts w:ascii="Times New Roman" w:hAnsi="Times New Roman"/>
          <w:sz w:val="20"/>
          <w:szCs w:val="20"/>
        </w:rPr>
        <w:t xml:space="preserve"> asupra ei.</w:t>
      </w:r>
    </w:p>
    <w:p w14:paraId="16F0DAE0" w14:textId="77777777" w:rsidR="00CC2D68" w:rsidRPr="00BD10A1" w:rsidRDefault="00CC2D68" w:rsidP="00CC2D68">
      <w:pPr>
        <w:pStyle w:val="ListParagraph"/>
        <w:spacing w:after="0" w:line="240" w:lineRule="auto"/>
        <w:ind w:left="0"/>
        <w:contextualSpacing w:val="0"/>
        <w:jc w:val="both"/>
        <w:rPr>
          <w:rFonts w:ascii="Times New Roman" w:hAnsi="Times New Roman"/>
          <w:sz w:val="20"/>
          <w:szCs w:val="20"/>
        </w:rPr>
      </w:pPr>
    </w:p>
    <w:p w14:paraId="310971AF"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ÎNCEPERE, ÎNTÂRZIERI, SISTARE</w:t>
      </w:r>
    </w:p>
    <w:p w14:paraId="525B03CA"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are obligația de a începe furnizarea Produselor în conformitate cu prevederile art. 5.3 din prezentul contract.</w:t>
      </w:r>
    </w:p>
    <w:p w14:paraId="08AD4596"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orice motive de întârziere, ce nu se datorează Contractantului, sau alte circumstanțe neobișnuite susceptibile de a surveni, altfel decât prin încălcarea Contractului de către Contractant, îndreptățesc Contractantul de a solicita prelungirea perioadei de furnizare a Produselor, atunci Părțile vor revizui, de comun acord, perioada de prestare și vor semna un act adițional.</w:t>
      </w:r>
    </w:p>
    <w:p w14:paraId="7A533FDD" w14:textId="77777777" w:rsidR="00CC2D68" w:rsidRPr="00BD10A1" w:rsidRDefault="00CC2D68" w:rsidP="00CC2D68">
      <w:pPr>
        <w:ind w:left="1"/>
        <w:jc w:val="both"/>
        <w:rPr>
          <w:rFonts w:ascii="Times New Roman" w:hAnsi="Times New Roman"/>
          <w:sz w:val="20"/>
        </w:rPr>
      </w:pPr>
    </w:p>
    <w:p w14:paraId="66C60036"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DERULAREA ȘI MONITORIZAREA CONTRACTULUI</w:t>
      </w:r>
    </w:p>
    <w:p w14:paraId="55030C48"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Raportarea în cadrul Contractului de achiziție publică de Produse</w:t>
      </w:r>
    </w:p>
    <w:p w14:paraId="70FAF8E0" w14:textId="77777777" w:rsidR="00CC2D68" w:rsidRPr="00BD10A1" w:rsidRDefault="00CC2D68" w:rsidP="00CC2D68">
      <w:pPr>
        <w:pStyle w:val="ListParagraph"/>
        <w:numPr>
          <w:ilvl w:val="0"/>
          <w:numId w:val="32"/>
        </w:numPr>
        <w:spacing w:after="0" w:line="240" w:lineRule="auto"/>
        <w:jc w:val="both"/>
        <w:rPr>
          <w:rFonts w:ascii="Times New Roman" w:hAnsi="Times New Roman"/>
          <w:sz w:val="20"/>
          <w:szCs w:val="20"/>
        </w:rPr>
      </w:pPr>
      <w:r w:rsidRPr="00BD10A1">
        <w:rPr>
          <w:rFonts w:ascii="Times New Roman" w:hAnsi="Times New Roman"/>
          <w:sz w:val="20"/>
          <w:szCs w:val="20"/>
        </w:rPr>
        <w:t>Contractantul va prezenta documentele conform celor specificate în Caietul de Sarcini și cu respectarea termenelor solicitate de către Autoritatea contractantă.</w:t>
      </w:r>
    </w:p>
    <w:p w14:paraId="672A9798" w14:textId="77777777" w:rsidR="00CC2D68" w:rsidRPr="00BD10A1" w:rsidRDefault="00CC2D68" w:rsidP="00CC2D68">
      <w:pPr>
        <w:pStyle w:val="ListParagraph"/>
        <w:numPr>
          <w:ilvl w:val="0"/>
          <w:numId w:val="32"/>
        </w:numPr>
        <w:spacing w:after="0" w:line="240" w:lineRule="auto"/>
        <w:jc w:val="both"/>
        <w:rPr>
          <w:rFonts w:ascii="Times New Roman" w:hAnsi="Times New Roman"/>
          <w:sz w:val="20"/>
          <w:szCs w:val="20"/>
        </w:rPr>
      </w:pPr>
      <w:r w:rsidRPr="00BD10A1">
        <w:rPr>
          <w:rFonts w:ascii="Times New Roman" w:hAnsi="Times New Roman"/>
          <w:sz w:val="20"/>
          <w:szCs w:val="20"/>
        </w:rPr>
        <w:t>Contractantul are obligația să prezinte o dată cu furnizarea Produselor toate documente solicitate conform prevederilor cuprinse în Caietul de Sarcini.</w:t>
      </w:r>
    </w:p>
    <w:p w14:paraId="6806838C" w14:textId="77777777" w:rsidR="00CC2D68" w:rsidRPr="00BD10A1" w:rsidRDefault="00CC2D68" w:rsidP="00CC2D68">
      <w:pPr>
        <w:pStyle w:val="ListParagraph"/>
        <w:numPr>
          <w:ilvl w:val="0"/>
          <w:numId w:val="32"/>
        </w:numPr>
        <w:spacing w:after="0" w:line="240" w:lineRule="auto"/>
        <w:jc w:val="both"/>
        <w:rPr>
          <w:rFonts w:ascii="Times New Roman" w:hAnsi="Times New Roman"/>
          <w:sz w:val="20"/>
          <w:szCs w:val="20"/>
        </w:rPr>
      </w:pPr>
      <w:r w:rsidRPr="00BD10A1">
        <w:rPr>
          <w:rFonts w:ascii="Times New Roman" w:hAnsi="Times New Roman"/>
          <w:sz w:val="20"/>
          <w:szCs w:val="20"/>
        </w:rPr>
        <w:t xml:space="preserve"> Aprobarea de către Autoritatea contractantă a documentelor furnizate de către Contractant, va fi făcută astfel cum este stabilit în Caietul de Sarcini și va certifica faptul că acestea sunt conforme cu termenii Contractului.</w:t>
      </w:r>
    </w:p>
    <w:p w14:paraId="5CF19030"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va întreprinde toate măsurile și acțiunile necesare sau corespunzătoare pentru realizarea cel puțin a performanțelor contractuale astfel cum sunt stabilite în Caietul de Sarcini.</w:t>
      </w:r>
    </w:p>
    <w:p w14:paraId="3A3564B8" w14:textId="77777777" w:rsidR="00CC2D68" w:rsidRPr="00BD10A1" w:rsidRDefault="00CC2D68" w:rsidP="00CC2D68">
      <w:pPr>
        <w:jc w:val="both"/>
        <w:rPr>
          <w:rFonts w:ascii="Times New Roman" w:hAnsi="Times New Roman"/>
          <w:sz w:val="20"/>
        </w:rPr>
      </w:pPr>
    </w:p>
    <w:p w14:paraId="2D65B42C"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LIVRAREA SI DOCUMENTELE CARE INSOTESC PRODUSELE</w:t>
      </w:r>
    </w:p>
    <w:p w14:paraId="31BDC0D8"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Livrarea produselor din contract va fi efectuata de Contractant conform cerintelor descrise la nivelul lotului de produse din caietul de sarcini. </w:t>
      </w:r>
    </w:p>
    <w:p w14:paraId="579BF58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Certificarea de către Autoritatea contractanta a faptului că produsele au fost livrate parţial sau total se face după recepţie, prin semnarea de primire de către reprezentantul autorizat al acestuia, pe documentele emise de Contractant pentru livrare.</w:t>
      </w:r>
    </w:p>
    <w:p w14:paraId="1527652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Livrarea produselor se consideră încheiată în momentul în care sunt îndeplinite prevederile clauzelor privind recepţia produselor.</w:t>
      </w:r>
    </w:p>
    <w:p w14:paraId="236087F3"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lastRenderedPageBreak/>
        <w:t>În cazul în care Contractantul nu livrează produsele la termenul stipulat in caietul de sarcini, va fi somat printr-o notificare ca în termen de 24 de ore să comunice Autorităţii Contractante dacă are capacitatea de a livra produsele conform obligaţiilor asumate.</w:t>
      </w:r>
    </w:p>
    <w:p w14:paraId="494C35A4" w14:textId="77777777" w:rsidR="00CC2D68" w:rsidRPr="00BD10A1" w:rsidRDefault="00CC2D68" w:rsidP="00CC2D68">
      <w:pPr>
        <w:ind w:left="1"/>
        <w:jc w:val="both"/>
        <w:rPr>
          <w:rFonts w:ascii="Times New Roman" w:hAnsi="Times New Roman"/>
          <w:sz w:val="20"/>
        </w:rPr>
      </w:pPr>
    </w:p>
    <w:p w14:paraId="0BB2AF8B"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 xml:space="preserve">MODIFICAREA CONTRACTULUI, CLAUZE DE REVIZUIRE </w:t>
      </w:r>
    </w:p>
    <w:p w14:paraId="61052E9A"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bookmarkStart w:id="0" w:name="_Hlk140685512"/>
      <w:r w:rsidRPr="00BD10A1">
        <w:rPr>
          <w:rFonts w:ascii="Times New Roman" w:hAnsi="Times New Roman"/>
          <w:sz w:val="20"/>
          <w:szCs w:val="20"/>
        </w:rPr>
        <w:t>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actele normative în vigoare.</w:t>
      </w:r>
    </w:p>
    <w:p w14:paraId="1ED9B23F"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097EEBC"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Partea care propune modificarea Contractului are obligația de a transmite celeilalte Părți propunerea de modificare a Contractului cu respectarea clauzelor prevăzute la pct. 8 Comunicarea între Părți cu cel puțin 5 zile înainte de data la care se consideră că modificarea ar trebui să producă efecte.</w:t>
      </w:r>
    </w:p>
    <w:p w14:paraId="7FAE5F96"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Modificarea va produce efecte doar dacă părțile au convenit asupra acestui aspect prin semnarea unui act adițional. Acceptarea modificării poate rezulta și din faptul executării acesteia de către ambele părți.</w:t>
      </w:r>
    </w:p>
    <w:p w14:paraId="5F95EDA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Revizuirea prezentului Contract se realizează ca urmare a evaluării activităților, rezultatelor și performanțelor Contractantului în cadrul Contractului. Modificarea Contractului prin revizuire intervine cu scopul atingerii obiectului Contractului, care constă în asigurarea Produselor pentru experimentele derulate in Proiect, pe care Contractantul se obligă să le livreze în conformitate cu prevederile din prezentul Contract, cu dispozițiile legale și conform cerințelor din Caietul de Sarcini. Revizuirile contractuale nu trebuie să afecteze, în niciun caz și în niciun fel, rezultatul procedurii de atribuire, prin anularea sau diminuarea avantajului competitiv pe baza căruia Contractantul a fost declarat câștigător în cadrul procedurii de atribuire.</w:t>
      </w:r>
    </w:p>
    <w:p w14:paraId="15CB4317"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Clauzele de modificare a contractului se pot referi, fără a se limita la:</w:t>
      </w:r>
    </w:p>
    <w:p w14:paraId="31D982E7" w14:textId="77777777" w:rsidR="00CC2D68" w:rsidRPr="00BD10A1" w:rsidRDefault="00CC2D68" w:rsidP="00CC2D68">
      <w:pPr>
        <w:pStyle w:val="ListParagraph"/>
        <w:numPr>
          <w:ilvl w:val="0"/>
          <w:numId w:val="26"/>
        </w:numPr>
        <w:spacing w:after="0" w:line="240" w:lineRule="auto"/>
        <w:ind w:left="1134"/>
        <w:jc w:val="both"/>
        <w:rPr>
          <w:rFonts w:ascii="Times New Roman" w:hAnsi="Times New Roman"/>
          <w:sz w:val="20"/>
          <w:szCs w:val="20"/>
        </w:rPr>
      </w:pPr>
      <w:r w:rsidRPr="00BD10A1">
        <w:rPr>
          <w:rFonts w:ascii="Times New Roman" w:hAnsi="Times New Roman"/>
          <w:sz w:val="20"/>
          <w:szCs w:val="20"/>
        </w:rPr>
        <w:t>necesitatea extinderii termenului de furnizare a produselor;</w:t>
      </w:r>
    </w:p>
    <w:p w14:paraId="007F9E94" w14:textId="77777777" w:rsidR="00CC2D68" w:rsidRPr="00BD10A1" w:rsidRDefault="00CC2D68" w:rsidP="00CC2D68">
      <w:pPr>
        <w:pStyle w:val="ListParagraph"/>
        <w:numPr>
          <w:ilvl w:val="0"/>
          <w:numId w:val="26"/>
        </w:numPr>
        <w:spacing w:after="0" w:line="240" w:lineRule="auto"/>
        <w:ind w:left="1134"/>
        <w:jc w:val="both"/>
        <w:rPr>
          <w:rFonts w:ascii="Times New Roman" w:hAnsi="Times New Roman"/>
          <w:sz w:val="20"/>
          <w:szCs w:val="20"/>
        </w:rPr>
      </w:pPr>
      <w:r w:rsidRPr="00BD10A1">
        <w:rPr>
          <w:rFonts w:ascii="Times New Roman" w:hAnsi="Times New Roman"/>
          <w:sz w:val="20"/>
          <w:szCs w:val="20"/>
        </w:rPr>
        <w:t xml:space="preserve"> necesitatea extinderii duratei contractului.</w:t>
      </w:r>
    </w:p>
    <w:bookmarkEnd w:id="0"/>
    <w:p w14:paraId="3AF35242" w14:textId="77777777" w:rsidR="00CC2D68" w:rsidRPr="00BD10A1" w:rsidRDefault="00CC2D68" w:rsidP="00CC2D68">
      <w:pPr>
        <w:jc w:val="both"/>
        <w:rPr>
          <w:rFonts w:ascii="Times New Roman" w:hAnsi="Times New Roman"/>
          <w:sz w:val="20"/>
        </w:rPr>
      </w:pPr>
    </w:p>
    <w:p w14:paraId="23A77430"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EVALUAREA MODIFICĂRILOR CONTRACTULUI ȘI A CIRCUMSTANȚELOR ACESTORA, dacă este cazul</w:t>
      </w:r>
    </w:p>
    <w:p w14:paraId="6A211BF1"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Identificarea circumstanțelor care generează Modificarea Contractului este în sarcina ambelor Părți.</w:t>
      </w:r>
    </w:p>
    <w:p w14:paraId="1339E9D5"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Modificările Contractului se realizează de Părți, în cadrul Duratei de Execuție a Contractului și cu respectarea prevederilor stipulate la capitolul 8. – Comunicarea între Părți din prezentul Contract, ca urmare a:</w:t>
      </w:r>
    </w:p>
    <w:p w14:paraId="2FCC5ED5" w14:textId="77777777" w:rsidR="00CC2D68" w:rsidRPr="00BD10A1" w:rsidRDefault="00CC2D68" w:rsidP="00CC2D68">
      <w:pPr>
        <w:pStyle w:val="ListParagraph"/>
        <w:numPr>
          <w:ilvl w:val="0"/>
          <w:numId w:val="33"/>
        </w:numPr>
        <w:spacing w:after="0" w:line="240" w:lineRule="auto"/>
        <w:ind w:left="993"/>
        <w:jc w:val="both"/>
        <w:rPr>
          <w:rFonts w:ascii="Times New Roman" w:hAnsi="Times New Roman"/>
          <w:sz w:val="20"/>
          <w:szCs w:val="20"/>
        </w:rPr>
      </w:pPr>
      <w:r w:rsidRPr="00BD10A1">
        <w:rPr>
          <w:rFonts w:ascii="Times New Roman" w:hAnsi="Times New Roman"/>
          <w:sz w:val="20"/>
          <w:szCs w:val="20"/>
        </w:rPr>
        <w:t>identificării, determinării și documentării de soluții juste și necesare, raportat la circumstanțele care ar putea împiedica îndeplinirea obiectului Contractului și obiectivelor urmărite de Autoritatea contractantă, astfel cum sunt precizate aceste obiective în Caietul de Sarcini și/sau</w:t>
      </w:r>
    </w:p>
    <w:p w14:paraId="4E5ECBAC" w14:textId="77777777" w:rsidR="00CC2D68" w:rsidRPr="00BD10A1" w:rsidRDefault="00CC2D68" w:rsidP="00CC2D68">
      <w:pPr>
        <w:pStyle w:val="ListParagraph"/>
        <w:numPr>
          <w:ilvl w:val="0"/>
          <w:numId w:val="33"/>
        </w:numPr>
        <w:spacing w:after="0" w:line="240" w:lineRule="auto"/>
        <w:ind w:left="993"/>
        <w:jc w:val="both"/>
        <w:rPr>
          <w:rFonts w:ascii="Times New Roman" w:hAnsi="Times New Roman"/>
          <w:sz w:val="20"/>
          <w:szCs w:val="20"/>
        </w:rPr>
      </w:pPr>
      <w:r w:rsidRPr="00BD10A1">
        <w:rPr>
          <w:rFonts w:ascii="Times New Roman" w:hAnsi="Times New Roman"/>
          <w:sz w:val="20"/>
          <w:szCs w:val="20"/>
        </w:rPr>
        <w:t>concluziilor obținute ca urmare a evaluării activităților, rezultatelor și performanței Contractantului în cadrul Contractului. Părțile stabilesc, prin consultare, efectele soluțiilor asupra Termenului/Termenelor de livrare și/sau asupra prețului Contractului și/sau asupra Produselor, astfel cum fac acestea obiectul Contractului. Efectele soluțiilor, cuantificate devin Modificări Contractuale, putând consta în:</w:t>
      </w:r>
    </w:p>
    <w:p w14:paraId="25B86B77" w14:textId="77777777" w:rsidR="00CC2D68" w:rsidRPr="00BD10A1" w:rsidRDefault="00CC2D68" w:rsidP="00CC2D68">
      <w:pPr>
        <w:pStyle w:val="ListParagraph"/>
        <w:numPr>
          <w:ilvl w:val="0"/>
          <w:numId w:val="34"/>
        </w:numPr>
        <w:spacing w:after="0" w:line="240" w:lineRule="auto"/>
        <w:ind w:left="1418"/>
        <w:jc w:val="both"/>
        <w:rPr>
          <w:rFonts w:ascii="Times New Roman" w:hAnsi="Times New Roman"/>
          <w:sz w:val="20"/>
          <w:szCs w:val="20"/>
        </w:rPr>
      </w:pPr>
      <w:r w:rsidRPr="00BD10A1">
        <w:rPr>
          <w:rFonts w:ascii="Times New Roman" w:hAnsi="Times New Roman"/>
          <w:sz w:val="20"/>
          <w:szCs w:val="20"/>
        </w:rPr>
        <w:t>prelungirea Termenului/Termenelor de livrare și/sau</w:t>
      </w:r>
    </w:p>
    <w:p w14:paraId="2EFF6FE0" w14:textId="77777777" w:rsidR="00CC2D68" w:rsidRPr="00BD10A1" w:rsidRDefault="00CC2D68" w:rsidP="00CC2D68">
      <w:pPr>
        <w:pStyle w:val="ListParagraph"/>
        <w:numPr>
          <w:ilvl w:val="0"/>
          <w:numId w:val="34"/>
        </w:numPr>
        <w:spacing w:after="0" w:line="240" w:lineRule="auto"/>
        <w:ind w:left="1418"/>
        <w:jc w:val="both"/>
        <w:rPr>
          <w:rFonts w:ascii="Times New Roman" w:hAnsi="Times New Roman"/>
          <w:sz w:val="20"/>
          <w:szCs w:val="20"/>
        </w:rPr>
      </w:pPr>
      <w:r w:rsidRPr="00BD10A1">
        <w:rPr>
          <w:rFonts w:ascii="Times New Roman" w:hAnsi="Times New Roman"/>
          <w:sz w:val="20"/>
          <w:szCs w:val="20"/>
        </w:rPr>
        <w:t>prelungirea duratei contractului.</w:t>
      </w:r>
    </w:p>
    <w:p w14:paraId="1873AE55"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28F3B112"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Autoritatea contractantă poate emite Dispoziții privind Modificarea Contractului, cu respectarea clauzelor stipulate la capitolul 17 - Obligații ale Autorității contractante, cu respectarea prevederilor contractuale și cu respectarea Legii.</w:t>
      </w:r>
    </w:p>
    <w:p w14:paraId="27DCD03D"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Contractantul înregistrează întârzieri și/sau se produc costuri suplimentare ca urmare a unei erori, omisiuni, viciu în cerințele Autorității contractante și Contractantul dovedește că a fost în imposibilitatea de a depista/sesiza o astfel de eroare/omisiune/viciu până la depunerea Ofertei, Contractantul notifică Autoritatea contractantă, având dreptul de a solicita modificarea contractului.</w:t>
      </w:r>
    </w:p>
    <w:p w14:paraId="5D2D7FB0" w14:textId="77777777" w:rsidR="00CC2D68" w:rsidRPr="00BD10A1" w:rsidRDefault="00CC2D68" w:rsidP="00CC2D68">
      <w:pPr>
        <w:ind w:left="1"/>
        <w:jc w:val="both"/>
        <w:rPr>
          <w:rFonts w:ascii="Times New Roman" w:hAnsi="Times New Roman"/>
          <w:sz w:val="20"/>
        </w:rPr>
      </w:pPr>
    </w:p>
    <w:p w14:paraId="35886060"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SUBCONTRACTAREA, dacă este cazul</w:t>
      </w:r>
    </w:p>
    <w:p w14:paraId="4BE609C2"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are dreptul de a subcontracta orice parte a prezentului Contract și/sau poate schimba Subcontractantul/Subcontractanții specificat/specificați în Propunerea Tehnică numai cu acordul prealabil, scris, al Autorității contractante.</w:t>
      </w:r>
    </w:p>
    <w:p w14:paraId="53112ADF"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are obligația de a prezenta la încheierea Contractului contractele încheiate cu Subcontractanții desemnați în cadrul Ofertei depuse pentru atribuirea acestui Contract. Contractul/Contractele de Subcontractare se constituie anexă la Contract, făcând parte integrantă din acesta.</w:t>
      </w:r>
    </w:p>
    <w:p w14:paraId="54A68D38"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lastRenderedPageBreak/>
        <w:t>Contractantul are dreptul de a solicita Autorității contractante, în orice moment pe perioada derulării Contractului, numai în baza unor motive justificate, fie înlocuirea/renunțarea la un Subcontractant, fie implicarea de noi Subcontractanți. Contractantul trebuie să solicite, în scris, aprobarea prealabilă a Autorității contractante înainte de încheierea unui nou Contract de Subcontractare. Solicitarea în scris în vederea obținerii aprobării Autorității contractante privind implicarea de noi Subcontractanți se realizează numai după ce Contractantul a efectuat el însuși o verificare prealabilă a Subcontractantului ce urmează a fi propus, prin raportare la caracteristicile activităților care urmează a fi subcontractate.</w:t>
      </w:r>
    </w:p>
    <w:p w14:paraId="14847FE1"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Autoritatea contractantă notifică Contractantului decizia sa cu privire la înlocuirea unui Subcontractant/implicarea unui nou Subcontractant, motivând decizia sa în cazul respingerii aprobării.</w:t>
      </w:r>
    </w:p>
    <w:p w14:paraId="3A2A88BF"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se obligă să încheie Contracte de Subcontractare doar cu Subcontractanții care își exprimă acordul cu privire la obligațiile contractuale asumate de către Contractant prin prezentul Contract.</w:t>
      </w:r>
    </w:p>
    <w:p w14:paraId="0CCCCF1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Niciun Contract de Subcontractare nu creează raporturi contractuale între Subcontractant și Autoritatea contractantă. Contractantul este pe deplin răspunzător față de Autoritatea contractantă pentru modul în care îndeplinește Contractul. Contractantul răspunde pentru actele și faptele Subcontractanților săi ca și cum ar fi actele sau faptele Contractantului. Aprobarea de către Autoritatea contractantă a subcontractării oricărei părți a Contractului sau a angajării de către Contractant a unor Subcontractanți pentru anumite părți din Contract nu eliberează Contractantul de niciuna dintre obligațiile sale din Contract.</w:t>
      </w:r>
    </w:p>
    <w:p w14:paraId="28319F0A"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un Subcontractant nu reușește să își execute obligațiile contractuale, Autoritatea contractantă poate solicita Contractantului fie să înlocuiască respectivul Subcontractant cu un alt Subcontractant, care să dețină calificările și experiența solicitate de Autoritatea contractantă, fie să preia el însuși partea din Contract care a fost subcontractată.</w:t>
      </w:r>
    </w:p>
    <w:p w14:paraId="12AF1BE0"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Partea/părțile din Contract încredințată/încredințate unui Subcontractant de Contractant nu poate/pot fi încredințate unor terțe părți de către Subcontractant.</w:t>
      </w:r>
    </w:p>
    <w:p w14:paraId="62CD20A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Orice schimbare a Subcontractantului fără aprobarea prealabilă în scris a Autorității contractante sau orice încredințare a unei părți din Contract, de Subcontractant către terțe părți este considerată o încălcare a Contractului, situație care îndreptățește Autoritatea contractantă la rezoluțiune/rezilierea Contractului și obținerea de despăgubiri din partea Contractantului.</w:t>
      </w:r>
    </w:p>
    <w:p w14:paraId="726AEDC0"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orice moment, pe perioada derulării Contractului, Contractantul trebuie să se asigure că Subcontractantul/Subcontractanții nu afectează drepturile Autorității contractante în temeiul prezentului Contract.</w:t>
      </w:r>
    </w:p>
    <w:p w14:paraId="0B2FD058"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orice moment, pe perioada derulării Contractului, Autoritatea contractantă poate solicita Contractantului să înlocuiască un Subcontractant care se află în una dintre situațiile de excludere specificate în Lege.</w:t>
      </w:r>
    </w:p>
    <w:p w14:paraId="44588188"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un Subcontractant și-a exprimat opțiunea de a fi plătit direct, atunci această opțiune este valabilă numai dacă sunt îndeplinite în mod cumulativ următoarele condiții:</w:t>
      </w:r>
    </w:p>
    <w:p w14:paraId="126E15C7" w14:textId="77777777" w:rsidR="00CC2D68" w:rsidRPr="00BD10A1" w:rsidRDefault="00CC2D68" w:rsidP="00CC2D68">
      <w:pPr>
        <w:pStyle w:val="ListParagraph"/>
        <w:numPr>
          <w:ilvl w:val="0"/>
          <w:numId w:val="35"/>
        </w:numPr>
        <w:spacing w:after="0" w:line="240" w:lineRule="auto"/>
        <w:ind w:left="1134"/>
        <w:jc w:val="both"/>
        <w:rPr>
          <w:rFonts w:ascii="Times New Roman" w:hAnsi="Times New Roman"/>
          <w:sz w:val="20"/>
          <w:szCs w:val="20"/>
        </w:rPr>
      </w:pPr>
      <w:r w:rsidRPr="00BD10A1">
        <w:rPr>
          <w:rFonts w:ascii="Times New Roman" w:hAnsi="Times New Roman"/>
          <w:sz w:val="20"/>
          <w:szCs w:val="20"/>
        </w:rPr>
        <w:t>această opțiune este inclusă explicit în Contractul de Subcontractare constituit ca anexă la Contract și făcând parte integrantă din acesta;</w:t>
      </w:r>
    </w:p>
    <w:p w14:paraId="24461ED4" w14:textId="77777777" w:rsidR="00CC2D68" w:rsidRPr="00BD10A1" w:rsidRDefault="00CC2D68" w:rsidP="00CC2D68">
      <w:pPr>
        <w:pStyle w:val="ListParagraph"/>
        <w:numPr>
          <w:ilvl w:val="0"/>
          <w:numId w:val="35"/>
        </w:numPr>
        <w:spacing w:after="0" w:line="240" w:lineRule="auto"/>
        <w:ind w:left="1134"/>
        <w:jc w:val="both"/>
        <w:rPr>
          <w:rFonts w:ascii="Times New Roman" w:hAnsi="Times New Roman"/>
          <w:sz w:val="20"/>
          <w:szCs w:val="20"/>
        </w:rPr>
      </w:pPr>
      <w:r w:rsidRPr="00BD10A1">
        <w:rPr>
          <w:rFonts w:ascii="Times New Roman" w:hAnsi="Times New Roman"/>
          <w:sz w:val="20"/>
          <w:szCs w:val="20"/>
        </w:rPr>
        <w:t>Contractul de Subcontractare include la rândul său o anexă explicită și specifică privind modalitatea în care se efectuează plata directă de către Autoritatea contractantă către Subcontractant și care precizează toate și fiecare dintre elementele de mai jos:</w:t>
      </w:r>
    </w:p>
    <w:p w14:paraId="311972F3" w14:textId="77777777" w:rsidR="00CC2D68" w:rsidRPr="00BD10A1" w:rsidRDefault="00CC2D68" w:rsidP="00CC2D68">
      <w:pPr>
        <w:pStyle w:val="ListParagraph"/>
        <w:numPr>
          <w:ilvl w:val="0"/>
          <w:numId w:val="36"/>
        </w:numPr>
        <w:spacing w:after="0" w:line="240" w:lineRule="auto"/>
        <w:ind w:left="1418"/>
        <w:jc w:val="both"/>
        <w:rPr>
          <w:rFonts w:ascii="Times New Roman" w:hAnsi="Times New Roman"/>
          <w:sz w:val="20"/>
          <w:szCs w:val="20"/>
        </w:rPr>
      </w:pPr>
      <w:r w:rsidRPr="00BD10A1">
        <w:rPr>
          <w:rFonts w:ascii="Times New Roman" w:hAnsi="Times New Roman"/>
          <w:sz w:val="20"/>
          <w:szCs w:val="20"/>
        </w:rPr>
        <w:t>partea din Contract/activitate realizată de Subcontractant astfel cum trebuie specificată în factura prezentată la plată,</w:t>
      </w:r>
    </w:p>
    <w:p w14:paraId="385B9624" w14:textId="77777777" w:rsidR="00CC2D68" w:rsidRPr="00BD10A1" w:rsidRDefault="00CC2D68" w:rsidP="00CC2D68">
      <w:pPr>
        <w:pStyle w:val="ListParagraph"/>
        <w:numPr>
          <w:ilvl w:val="0"/>
          <w:numId w:val="36"/>
        </w:numPr>
        <w:spacing w:after="0" w:line="240" w:lineRule="auto"/>
        <w:ind w:left="1418"/>
        <w:jc w:val="both"/>
        <w:rPr>
          <w:rFonts w:ascii="Times New Roman" w:hAnsi="Times New Roman"/>
          <w:sz w:val="20"/>
          <w:szCs w:val="20"/>
        </w:rPr>
      </w:pPr>
      <w:r w:rsidRPr="00BD10A1">
        <w:rPr>
          <w:rFonts w:ascii="Times New Roman" w:hAnsi="Times New Roman"/>
          <w:sz w:val="20"/>
          <w:szCs w:val="20"/>
        </w:rPr>
        <w:t>modalitatea concretă de certificare a părții din Contract/activitate de către Contractant pentru rezultatul obținut de Subcontractant/partea din Contract executată de Subcontractant înainte de prezentarea facturii de către Contractant Autorității contractante,</w:t>
      </w:r>
    </w:p>
    <w:p w14:paraId="2C9BAFF5" w14:textId="77777777" w:rsidR="00CC2D68" w:rsidRPr="00BD10A1" w:rsidRDefault="00CC2D68" w:rsidP="00CC2D68">
      <w:pPr>
        <w:pStyle w:val="ListParagraph"/>
        <w:numPr>
          <w:ilvl w:val="0"/>
          <w:numId w:val="36"/>
        </w:numPr>
        <w:spacing w:after="0" w:line="240" w:lineRule="auto"/>
        <w:ind w:left="1418"/>
        <w:jc w:val="both"/>
        <w:rPr>
          <w:rFonts w:ascii="Times New Roman" w:hAnsi="Times New Roman"/>
          <w:sz w:val="20"/>
          <w:szCs w:val="20"/>
        </w:rPr>
      </w:pPr>
      <w:r w:rsidRPr="00BD10A1">
        <w:rPr>
          <w:rFonts w:ascii="Times New Roman" w:hAnsi="Times New Roman"/>
          <w:sz w:val="20"/>
          <w:szCs w:val="20"/>
        </w:rPr>
        <w:t>partea/proporția din suma solicitată la plată corespunzătoare părții din Contract/activității care este în sarcina Subcontractantului, prin raportare la condițiile de acceptare la plată a facturilor emise de Contractant pentru Autoritatea contractantă, așa cum sunt acestea detaliate în Contract,</w:t>
      </w:r>
    </w:p>
    <w:p w14:paraId="6BBA0B6A" w14:textId="77777777" w:rsidR="00CC2D68" w:rsidRPr="00BD10A1" w:rsidRDefault="00CC2D68" w:rsidP="00CC2D68">
      <w:pPr>
        <w:pStyle w:val="ListParagraph"/>
        <w:numPr>
          <w:ilvl w:val="0"/>
          <w:numId w:val="36"/>
        </w:numPr>
        <w:spacing w:after="0" w:line="240" w:lineRule="auto"/>
        <w:ind w:left="1418"/>
        <w:jc w:val="both"/>
        <w:rPr>
          <w:rFonts w:ascii="Times New Roman" w:hAnsi="Times New Roman"/>
          <w:sz w:val="20"/>
          <w:szCs w:val="20"/>
        </w:rPr>
      </w:pPr>
      <w:r w:rsidRPr="00BD10A1">
        <w:rPr>
          <w:rFonts w:ascii="Times New Roman" w:hAnsi="Times New Roman"/>
          <w:sz w:val="20"/>
          <w:szCs w:val="20"/>
        </w:rPr>
        <w:t>stabilește condițiile în care se materializează opțiunea de plată directă,</w:t>
      </w:r>
    </w:p>
    <w:p w14:paraId="5B54D14D" w14:textId="77777777" w:rsidR="00CC2D68" w:rsidRPr="00BD10A1" w:rsidRDefault="00CC2D68" w:rsidP="00CC2D68">
      <w:pPr>
        <w:pStyle w:val="ListParagraph"/>
        <w:numPr>
          <w:ilvl w:val="0"/>
          <w:numId w:val="36"/>
        </w:numPr>
        <w:spacing w:after="0" w:line="240" w:lineRule="auto"/>
        <w:ind w:left="1418"/>
        <w:jc w:val="both"/>
        <w:rPr>
          <w:rFonts w:ascii="Times New Roman" w:hAnsi="Times New Roman"/>
          <w:sz w:val="20"/>
          <w:szCs w:val="20"/>
        </w:rPr>
      </w:pPr>
      <w:r w:rsidRPr="00BD10A1">
        <w:rPr>
          <w:rFonts w:ascii="Times New Roman" w:hAnsi="Times New Roman"/>
          <w:sz w:val="20"/>
          <w:szCs w:val="20"/>
        </w:rPr>
        <w:t>precizează contul bancar al Subcontractantului.</w:t>
      </w:r>
    </w:p>
    <w:p w14:paraId="5FEE511C" w14:textId="77777777" w:rsidR="00CC2D68" w:rsidRPr="00BD10A1" w:rsidRDefault="00CC2D68" w:rsidP="00CC2D68">
      <w:pPr>
        <w:ind w:left="1"/>
        <w:jc w:val="both"/>
        <w:rPr>
          <w:rFonts w:ascii="Times New Roman" w:hAnsi="Times New Roman"/>
          <w:sz w:val="20"/>
        </w:rPr>
      </w:pPr>
    </w:p>
    <w:p w14:paraId="54AA8CB7"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CESIUNEA</w:t>
      </w:r>
    </w:p>
    <w:p w14:paraId="2DE537C0"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Cesiunea drepturilor derivate din prezentul contract poate fi realizată în condițiile și termenii prevăzuți de Legea nr. 98/2016, cu respectarea dispozițiilor art. 1.566-1.586 Cod Civil. Contractul de cesiune de creanță produce efecte față de autoritatea contractantă doar de la momentul acceptării în scris a acesteia. Plata făcută către Contractant anterior acceptării cesiunii de creanță este valabilă, iar autorității contractante nu îi poate fi opus contractul de cesiune de creanță.</w:t>
      </w:r>
    </w:p>
    <w:p w14:paraId="4D98907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Contractantul are obligația de a nu transfera total sau parțial obligațiile sale asumate prin contract, fără să obțină, în prealabil, acordul scris al autorității contractante. Contractantul este obligat să îi notifice autorității contractante intenția de a cesiona în parte sau în tot obligațiile derivate din prezentul contract cu 30 de zile înainte </w:t>
      </w:r>
      <w:r w:rsidRPr="00BD10A1">
        <w:rPr>
          <w:rFonts w:ascii="Times New Roman" w:hAnsi="Times New Roman"/>
          <w:sz w:val="20"/>
          <w:szCs w:val="20"/>
        </w:rPr>
        <w:lastRenderedPageBreak/>
        <w:t>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autorității contractante nu produce niciun efect.</w:t>
      </w:r>
    </w:p>
    <w:p w14:paraId="70EB55FC"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Cesiunea obligațiilor derivate din prezentul contract nu va exonera Contractantul de nicio responsabilitate în privința garantării executării acestora de către cesionar. Autoritatea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0F4E9132"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are obligația de a nu cesiona prezentul contract, fără să obțină, în prealabil, acordul scris al autorității contractante. Contractantul este obligat să îi notifice autorității contractante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 contractante nu produce niciun efect.</w:t>
      </w:r>
    </w:p>
    <w:p w14:paraId="5424ED2D"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Cesiunea contractului nu va exonera Contractantul de nicio responsabilitate privind garanția sau orice alte obligații asumate prin contract. Autoritatea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7ABB22A"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Prezentul contract poate fi cesionat în următoarele condiții:</w:t>
      </w:r>
    </w:p>
    <w:p w14:paraId="00DEAE6F" w14:textId="77777777" w:rsidR="00CC2D68" w:rsidRPr="00BD10A1" w:rsidRDefault="00CC2D68" w:rsidP="00CC2D68">
      <w:pPr>
        <w:pStyle w:val="ListParagraph"/>
        <w:numPr>
          <w:ilvl w:val="0"/>
          <w:numId w:val="38"/>
        </w:numPr>
        <w:spacing w:line="259" w:lineRule="auto"/>
        <w:ind w:left="993" w:hanging="284"/>
        <w:jc w:val="both"/>
        <w:rPr>
          <w:rFonts w:ascii="Times New Roman" w:hAnsi="Times New Roman"/>
          <w:sz w:val="20"/>
          <w:szCs w:val="20"/>
        </w:rPr>
      </w:pPr>
      <w:r w:rsidRPr="00BD10A1">
        <w:rPr>
          <w:rFonts w:ascii="Times New Roman" w:hAnsi="Times New Roman"/>
          <w:sz w:val="20"/>
          <w:szCs w:val="20"/>
        </w:rPr>
        <w:t>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 Legea nr. 99/2016;</w:t>
      </w:r>
    </w:p>
    <w:p w14:paraId="79D67C23" w14:textId="77777777" w:rsidR="00CC2D68" w:rsidRPr="00BD10A1" w:rsidRDefault="00CC2D68" w:rsidP="00CC2D68">
      <w:pPr>
        <w:pStyle w:val="ListParagraph"/>
        <w:numPr>
          <w:ilvl w:val="0"/>
          <w:numId w:val="38"/>
        </w:numPr>
        <w:spacing w:line="259" w:lineRule="auto"/>
        <w:ind w:left="993" w:hanging="284"/>
        <w:jc w:val="both"/>
        <w:rPr>
          <w:rFonts w:ascii="Times New Roman" w:hAnsi="Times New Roman"/>
          <w:sz w:val="20"/>
          <w:szCs w:val="20"/>
        </w:rPr>
      </w:pPr>
      <w:r w:rsidRPr="00BD10A1">
        <w:rPr>
          <w:rFonts w:ascii="Times New Roman" w:hAnsi="Times New Roman"/>
          <w:sz w:val="20"/>
          <w:szCs w:val="20"/>
        </w:rPr>
        <w:t xml:space="preserve">în măsura în care Contractul este cesionat subcontractantului/subcontractanților, iar Autoritatea contractantă își asumă obligațiile derivate din prezentul contract față de acesta/aceștia, iar subcontractantul/subcontractanții își asumă obligațiile din prezentul contract stabilite în sarcina Contractantului față de Autoritatea contractantă. </w:t>
      </w:r>
    </w:p>
    <w:p w14:paraId="3465442D" w14:textId="77777777" w:rsidR="00CC2D68" w:rsidRPr="00BD10A1" w:rsidRDefault="00CC2D68" w:rsidP="00CC2D68">
      <w:pPr>
        <w:pStyle w:val="ListParagraph"/>
        <w:numPr>
          <w:ilvl w:val="0"/>
          <w:numId w:val="38"/>
        </w:numPr>
        <w:spacing w:line="259" w:lineRule="auto"/>
        <w:ind w:left="993" w:hanging="284"/>
        <w:jc w:val="both"/>
        <w:rPr>
          <w:rFonts w:ascii="Times New Roman" w:hAnsi="Times New Roman"/>
          <w:sz w:val="20"/>
          <w:szCs w:val="20"/>
        </w:rPr>
      </w:pPr>
      <w:r w:rsidRPr="00BD10A1">
        <w:rPr>
          <w:rFonts w:ascii="Times New Roman" w:hAnsi="Times New Roman"/>
          <w:sz w:val="20"/>
          <w:szCs w:val="20"/>
        </w:rPr>
        <w:t>în măsura în care contractul este cesionat terțului susținător, iar Autoritatea contractantă își asumă obligațiile derivate din prezentul contract față de acesta, iar terțul susținător își asumă obligațiile din prezentul contract stabilite în sarcina Contractantului față de Autoritatea contractantă, cu condiția ca terțul susținător să îndeplinească criteriile de calificare și selecție stabilite inițial și ca această modificare să nu presupună alte modificări substanțiale ale contractului de achiziție publică și să nu se realizeze cu scopul de a eluda aplicarea procedurilor de atribuire prevăzute Legea nr. 98/2016.</w:t>
      </w:r>
    </w:p>
    <w:p w14:paraId="2BF54226" w14:textId="77777777" w:rsidR="00CC2D68" w:rsidRPr="00BD10A1" w:rsidRDefault="00CC2D68" w:rsidP="00CC2D68">
      <w:pPr>
        <w:pStyle w:val="ListParagraph"/>
        <w:ind w:left="721"/>
        <w:jc w:val="both"/>
        <w:rPr>
          <w:rFonts w:ascii="Times New Roman" w:hAnsi="Times New Roman"/>
          <w:sz w:val="20"/>
          <w:szCs w:val="20"/>
        </w:rPr>
      </w:pPr>
      <w:bookmarkStart w:id="1" w:name="_Hlk85788059"/>
      <w:r w:rsidRPr="00BD10A1">
        <w:rPr>
          <w:rFonts w:ascii="Times New Roman" w:hAnsi="Times New Roman"/>
          <w:sz w:val="20"/>
          <w:szCs w:val="20"/>
        </w:rPr>
        <w:t xml:space="preserve">Clauza prevăzută la pct. </w:t>
      </w:r>
      <w:proofErr w:type="gramStart"/>
      <w:r w:rsidRPr="00BD10A1">
        <w:rPr>
          <w:rFonts w:ascii="Times New Roman" w:hAnsi="Times New Roman"/>
          <w:sz w:val="20"/>
          <w:szCs w:val="20"/>
        </w:rPr>
        <w:t>c  reprezintă</w:t>
      </w:r>
      <w:proofErr w:type="gramEnd"/>
      <w:r w:rsidRPr="00BD10A1">
        <w:rPr>
          <w:rFonts w:ascii="Times New Roman" w:hAnsi="Times New Roman"/>
          <w:sz w:val="20"/>
          <w:szCs w:val="20"/>
        </w:rPr>
        <w:t xml:space="preserve"> clauze de revizuire a contractului, astfel cum ele sunt definite de art. 221 alin. (1) lit. d) pct. (i) din Legea nr. 98/2016/ de art. 240 alin. (1) lit. a) din Legea nr. 99/2016.</w:t>
      </w:r>
    </w:p>
    <w:bookmarkEnd w:id="1"/>
    <w:p w14:paraId="7AF77070"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terțul susținător nu și-a respectat obligațiile asumate prin angajamentul ferm de susținere, dreptul de creanță al Contractantului asupra terțului susținător este cesionat cu titlu de garanție, către Autoritatea contractantă.</w:t>
      </w:r>
    </w:p>
    <w:p w14:paraId="01A16137"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încetării anticipate a contractului, Contractantul cesionează autorității contractante contractele încheiate cu Subcontractanții.</w:t>
      </w:r>
    </w:p>
    <w:p w14:paraId="271B3D72" w14:textId="77777777" w:rsidR="00CC2D68" w:rsidRPr="00BD10A1" w:rsidRDefault="00CC2D68" w:rsidP="00CC2D68">
      <w:pPr>
        <w:ind w:left="1"/>
        <w:jc w:val="both"/>
        <w:rPr>
          <w:rFonts w:ascii="Times New Roman" w:hAnsi="Times New Roman"/>
          <w:sz w:val="20"/>
        </w:rPr>
      </w:pPr>
    </w:p>
    <w:p w14:paraId="5B10F64F"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CONFIDENȚIALITATEA INFORMAȚIILOR ȘI PROTECȚIA DATELOR CU CARACTER PERSONAL</w:t>
      </w:r>
    </w:p>
    <w:p w14:paraId="34C62D5F"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va considera toate documentele și informațiile care îi sunt puse la dispoziție în vederea încheierii și executării Contractului drept strict confidențiale.</w:t>
      </w:r>
    </w:p>
    <w:p w14:paraId="31C770A0"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Obligația de confidențialitate nu se aplică în cazul solicitărilor legale privind divulgarea unor informații venite, din partea autorităților publice (ex: instanțe de judecată, ANAF, autorități contractante etc.), în cazul în care legea prevede obligația autorității contractante de a furniza aceste informații.</w:t>
      </w:r>
    </w:p>
    <w:p w14:paraId="4B387F2B"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517374AE"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w:t>
      </w:r>
      <w:r w:rsidRPr="00BD10A1">
        <w:rPr>
          <w:rFonts w:ascii="Times New Roman" w:hAnsi="Times New Roman"/>
          <w:sz w:val="20"/>
          <w:szCs w:val="20"/>
        </w:rPr>
        <w:lastRenderedPageBreak/>
        <w:t>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55500BCE"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7AE1BA72"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40BA94BC"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w:t>
      </w:r>
    </w:p>
    <w:p w14:paraId="50E8CABC" w14:textId="77777777" w:rsidR="00CC2D68" w:rsidRPr="00BD10A1" w:rsidRDefault="00CC2D68" w:rsidP="00CC2D68">
      <w:pPr>
        <w:pStyle w:val="ListParagraph"/>
        <w:spacing w:after="0" w:line="240" w:lineRule="auto"/>
        <w:ind w:left="709"/>
        <w:contextualSpacing w:val="0"/>
        <w:jc w:val="both"/>
        <w:rPr>
          <w:rFonts w:ascii="Times New Roman" w:hAnsi="Times New Roman"/>
          <w:sz w:val="20"/>
          <w:szCs w:val="20"/>
        </w:rPr>
      </w:pPr>
    </w:p>
    <w:p w14:paraId="0DB6715B"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OBLIGAȚIILE ȘI DREPTURILE PRINCIPALE ALE AUTORITĂȚII CONTRACTANTE</w:t>
      </w:r>
    </w:p>
    <w:p w14:paraId="2B27687B"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bookmarkStart w:id="2" w:name="_Hlk140683061"/>
      <w:r w:rsidRPr="00BD10A1">
        <w:rPr>
          <w:rFonts w:ascii="Times New Roman" w:hAnsi="Times New Roman"/>
          <w:sz w:val="20"/>
          <w:szCs w:val="20"/>
        </w:rPr>
        <w:t>Autoritatea contractantă va pune la dispoziția Contractantului, cu promptitudine, orice informații și/sau documente pe care le deține și care pot fi relevante pentru realizarea Contractului. În măsura în care Autoritatea contractantă nu furnizează datele/informațiile/documentele solicitate de către Contractant, termenele stabilite în sarcina Contractantului pentru furnizarea produselor se prelungesc în mod corespunzător.</w:t>
      </w:r>
    </w:p>
    <w:p w14:paraId="21E007E8"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Autoritatea contractantă se obligă să respecte dispozițiile din Caietul de sarcini.</w:t>
      </w:r>
    </w:p>
    <w:p w14:paraId="2A9C253A"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Autoritatea contractantă își asumă răspunderea pentru veridicitatea, corectitudinea și legalitatea datelor/informațiilor/documentelor puse la dispoziția Contractantului în vederea îndeplinirii Contractului. În acest sens, se prezumă că toate datele/informațiile, documentele prezentate Contractantului sunt însușite de către conducătorul unității și/sau de către persoanele în drept având funcție de decizie care au aprobat respectivele documente.</w:t>
      </w:r>
    </w:p>
    <w:p w14:paraId="434CE2A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Autoritatea contractantă va colabora, atât cât este posibil, cu Contractantul pentru furnizarea informațiilor pe care acesta din urmă le poate solicita în mod rezonabil pentru realizarea Contractului.</w:t>
      </w:r>
    </w:p>
    <w:p w14:paraId="77A036E5"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Autoritatea contractanta are obligația să desemneze, în termen de 5 zile de la semnarea contractului, persoana de contact.</w:t>
      </w:r>
    </w:p>
    <w:p w14:paraId="5866F6A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Procedura de recepție se derulează în acord cu regulile stabilite prin Caietul de sarcini.</w:t>
      </w:r>
    </w:p>
    <w:p w14:paraId="01119AD3"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Autoritatea contractantă are obligația de a verifica bunul imediat după preluarea acestuia potrivit uzanțelor. Dacă în urma verificării se constată existenţa unor vicii sau neconformități aparente, Autoritatea </w:t>
      </w:r>
      <w:proofErr w:type="gramStart"/>
      <w:r w:rsidRPr="00BD10A1">
        <w:rPr>
          <w:rFonts w:ascii="Times New Roman" w:hAnsi="Times New Roman"/>
          <w:sz w:val="20"/>
          <w:szCs w:val="20"/>
        </w:rPr>
        <w:t>contractantă  trebuie</w:t>
      </w:r>
      <w:proofErr w:type="gramEnd"/>
      <w:r w:rsidRPr="00BD10A1">
        <w:rPr>
          <w:rFonts w:ascii="Times New Roman" w:hAnsi="Times New Roman"/>
          <w:sz w:val="20"/>
          <w:szCs w:val="20"/>
        </w:rPr>
        <w:t xml:space="preserve"> să refuze preluarea bunului sau după caz să îl informeze de îndată pe Contractant despre aceste neconformități. În lipsa informării, se consideră că Contractantul şi-a executat obligația.</w:t>
      </w:r>
    </w:p>
    <w:p w14:paraId="1B6D3392"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bookmarkStart w:id="3" w:name="_Hlk88574558"/>
      <w:r w:rsidRPr="00BD10A1">
        <w:rPr>
          <w:rFonts w:ascii="Times New Roman" w:hAnsi="Times New Roman"/>
          <w:sz w:val="20"/>
          <w:szCs w:val="20"/>
        </w:rPr>
        <w:t>În situația prevăzută de art. 18.7. Autoritatea contractantă are dreptul:</w:t>
      </w:r>
    </w:p>
    <w:p w14:paraId="4760343E" w14:textId="77777777" w:rsidR="00CC2D68" w:rsidRPr="00BD10A1" w:rsidRDefault="00CC2D68" w:rsidP="00CC2D68">
      <w:pPr>
        <w:pStyle w:val="ListParagraph"/>
        <w:spacing w:before="120" w:after="120" w:line="276" w:lineRule="auto"/>
        <w:ind w:left="708"/>
        <w:contextualSpacing w:val="0"/>
        <w:jc w:val="both"/>
        <w:rPr>
          <w:rFonts w:ascii="Times New Roman" w:hAnsi="Times New Roman"/>
          <w:sz w:val="20"/>
          <w:szCs w:val="20"/>
        </w:rPr>
      </w:pPr>
      <w:r w:rsidRPr="00BD10A1">
        <w:rPr>
          <w:rFonts w:ascii="Times New Roman" w:hAnsi="Times New Roman"/>
          <w:sz w:val="20"/>
          <w:szCs w:val="20"/>
        </w:rPr>
        <w:t>(i) de a rezoluționa integral/parțial Contractul;</w:t>
      </w:r>
    </w:p>
    <w:p w14:paraId="50C10973" w14:textId="77777777" w:rsidR="00CC2D68" w:rsidRPr="00BD10A1" w:rsidRDefault="00CC2D68" w:rsidP="00CC2D68">
      <w:pPr>
        <w:pStyle w:val="ListParagraph"/>
        <w:spacing w:before="120" w:after="120" w:line="276" w:lineRule="auto"/>
        <w:ind w:left="708"/>
        <w:contextualSpacing w:val="0"/>
        <w:jc w:val="both"/>
        <w:rPr>
          <w:rFonts w:ascii="Times New Roman" w:hAnsi="Times New Roman"/>
          <w:sz w:val="20"/>
          <w:szCs w:val="20"/>
        </w:rPr>
      </w:pPr>
      <w:r w:rsidRPr="00BD10A1">
        <w:rPr>
          <w:rFonts w:ascii="Times New Roman" w:hAnsi="Times New Roman"/>
          <w:sz w:val="20"/>
          <w:szCs w:val="20"/>
        </w:rPr>
        <w:t>(ii)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 contractante contractante de a percepe penalități de întârziere pentru perioada cuprinsă între momentul la care trebuiau predate bunurile și momentul la care bunurile au fost înlocuite/au fost remediate defectele bunului;</w:t>
      </w:r>
    </w:p>
    <w:p w14:paraId="1894579F" w14:textId="77777777" w:rsidR="00CC2D68" w:rsidRPr="00BD10A1" w:rsidRDefault="00CC2D68" w:rsidP="00CC2D68">
      <w:pPr>
        <w:pStyle w:val="ListParagraph"/>
        <w:spacing w:before="120" w:after="120" w:line="276" w:lineRule="auto"/>
        <w:ind w:left="708"/>
        <w:contextualSpacing w:val="0"/>
        <w:jc w:val="both"/>
        <w:rPr>
          <w:rFonts w:ascii="Times New Roman" w:hAnsi="Times New Roman"/>
          <w:sz w:val="20"/>
          <w:szCs w:val="20"/>
        </w:rPr>
      </w:pPr>
      <w:r w:rsidRPr="00BD10A1">
        <w:rPr>
          <w:rFonts w:ascii="Times New Roman" w:hAnsi="Times New Roman"/>
          <w:sz w:val="20"/>
          <w:szCs w:val="20"/>
        </w:rPr>
        <w:t xml:space="preserve">(iii) de a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 </w:t>
      </w:r>
      <w:bookmarkEnd w:id="3"/>
      <w:r w:rsidRPr="00BD10A1">
        <w:rPr>
          <w:rFonts w:ascii="Times New Roman" w:hAnsi="Times New Roman"/>
          <w:sz w:val="20"/>
          <w:szCs w:val="20"/>
        </w:rPr>
        <w:t xml:space="preserve">contractantă. </w:t>
      </w:r>
    </w:p>
    <w:p w14:paraId="0DF2363F"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ipoteza în care Autoritatea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solicitat remedieri, iar Contractantul nu le-a remediat.</w:t>
      </w:r>
    </w:p>
    <w:p w14:paraId="2017CD4E"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În situația în care Autoritatea contractantă constată existența unor vicii/neconformități ascunse ale bunului, aceasta are obligația să le aducă la cunoștință Contractantului în termen de 2 zile lucrătoare de la momentul la care le-a descoperit. </w:t>
      </w:r>
    </w:p>
    <w:p w14:paraId="4C2BE893"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ipoteza în care viciile/neconformitățile ascunse vizează doar o parte din bunuri, Autoritatea are dreptul de a rezoluționa parțial contractul, în privința acestor bunuri.</w:t>
      </w:r>
    </w:p>
    <w:p w14:paraId="4B8634EE"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lastRenderedPageBreak/>
        <w:t xml:space="preserve">Termenul de plată este de maxim 60 de zile de la momentul recepționării facturii, in conditiile prevazute la art. 27.3. </w:t>
      </w:r>
    </w:p>
    <w:bookmarkEnd w:id="2"/>
    <w:p w14:paraId="76A96D04" w14:textId="77777777" w:rsidR="00CC2D68" w:rsidRPr="00BD10A1" w:rsidRDefault="00CC2D68" w:rsidP="00CC2D68">
      <w:pPr>
        <w:ind w:left="1"/>
        <w:jc w:val="both"/>
        <w:rPr>
          <w:rFonts w:ascii="Times New Roman" w:hAnsi="Times New Roman"/>
          <w:sz w:val="20"/>
        </w:rPr>
      </w:pPr>
    </w:p>
    <w:p w14:paraId="5CC83B7F"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ASOCIEREA DE OPERATORI ECONOMICI, DACĂ ESTE CAZUL</w:t>
      </w:r>
    </w:p>
    <w:p w14:paraId="089F5985"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Fiecare asociat este responsabil individual și în solidar față de Autoritatea contractantă, fiind considerat ca având obligații comune și individuale pentru executarea Contractului.</w:t>
      </w:r>
    </w:p>
    <w:p w14:paraId="643A09BF"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Membrii asocierii înțeleg și confirmă că liderul stabilit prin acordul de asociere este desemnat de asociere să acționeze în numele său și este autorizată să angajeze asocierea în cadrul Contractului.</w:t>
      </w:r>
    </w:p>
    <w:p w14:paraId="2194DAB3"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Membrii asocierii înțeleg și confirmă că liderul asocierii este autorizat să primească Dispoziții din partea Autorității contractante și să primească plata pentru și în numele persoanelor care constituie asocierea.</w:t>
      </w:r>
    </w:p>
    <w:p w14:paraId="6696D79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Prevederile contractului de asociere nu sunt opozabile Autorității contractante.</w:t>
      </w:r>
    </w:p>
    <w:p w14:paraId="43D9E8DD" w14:textId="77777777" w:rsidR="00CC2D68" w:rsidRPr="00BD10A1" w:rsidRDefault="00CC2D68" w:rsidP="00CC2D68">
      <w:pPr>
        <w:ind w:left="1"/>
        <w:jc w:val="both"/>
        <w:rPr>
          <w:rFonts w:ascii="Times New Roman" w:hAnsi="Times New Roman"/>
          <w:sz w:val="20"/>
        </w:rPr>
      </w:pPr>
    </w:p>
    <w:p w14:paraId="19C74FC9"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OBLIGAȚII PRINCIPALE ALE CONTRACTANTULUI</w:t>
      </w:r>
    </w:p>
    <w:p w14:paraId="0E4CA245"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bookmarkStart w:id="4" w:name="_Hlk140683354"/>
      <w:r w:rsidRPr="00BD10A1">
        <w:rPr>
          <w:rFonts w:ascii="Times New Roman" w:hAnsi="Times New Roman"/>
          <w:sz w:val="20"/>
          <w:szCs w:val="20"/>
        </w:rPr>
        <w:t>Contractantul va furniza Produsele și își va îndeplini obligațiile în condițiile stabilite prin prezentul Contract, cu respectarea prevederilor documentației de atribuire și a ofertei în baza căreia i-a fost adjudecat contractul.</w:t>
      </w:r>
    </w:p>
    <w:p w14:paraId="2CF9F926"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va furniza Produsele cu atenție, eficiență și diligență, cu respectarea dispozițiilor legale, aprobările și standardele tehnice, profesionale și de calitate în vigoare.</w:t>
      </w:r>
    </w:p>
    <w:p w14:paraId="0CD7F69B"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se obligă să depună garanția de bună execuție în termen de maxim 5 zile lucrătoare de la semnarea contractului de ambele părți.</w:t>
      </w:r>
    </w:p>
    <w:p w14:paraId="541C5CF1"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este pe deplin responsabil pentru furnizarea produselor în condițiile Caietului de sarcini, în conformitate cu propunerea sa tehnică. Totodată, este răspunzător atât de siguranța tuturor operațiunilor și metodelor de prestare, cât și de calificarea personalului folosit pe toată durata contractului.</w:t>
      </w:r>
    </w:p>
    <w:p w14:paraId="5F267213"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va respecta toate prevederile legale în vigoare în România și se va asigura că și Personalul său, implicat în Contract, va respecta prevederile legale, aprobările și standardele tehnice, profesionale și de calitate în vigoare.</w:t>
      </w:r>
    </w:p>
    <w:p w14:paraId="60F32BA7"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Contractantul este o asociere alcătuită din doi sau mai mulți operatori economici, toți aceștia vor fi ținuți solidar responsabili de îndeplinirea obligațiilor din Contract.</w:t>
      </w:r>
    </w:p>
    <w:p w14:paraId="6BDE7CF5"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Părțile vor colabora, pentru furnizarea de informații pe care le pot solicita în mod rezonabil între ele pentru realizarea Contractului.</w:t>
      </w:r>
    </w:p>
    <w:p w14:paraId="516CB44B"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va adopta toate măsurile necesare pentru a asigura, în mod continuu, Personalul, echipamentele și suportul necesare pentru îndeplinirea în mod eficient a obligațiilor asumate prin Contract.</w:t>
      </w:r>
    </w:p>
    <w:p w14:paraId="524D93A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are obligația de a desemna, în termen de 5 (cinci) zile de la semnarea contractului, persoana de contact.</w:t>
      </w:r>
    </w:p>
    <w:p w14:paraId="0526A240"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se obligă să emită factura împreună cu documentele justificative numai după aprobarea/recepția produselor de către Autoritatea Contractantă, respectiv a îndeplinirii obligațiilor de către Contractant cu privire la livrarea produselor/prestarea serviciilor conexe, în condițiile prevederilor Caietului de sarcini.</w:t>
      </w:r>
    </w:p>
    <w:p w14:paraId="362B1B4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se obligă să prezinte toate documentele/informațiile solicitate de către persoanele autorizate și/sau organismele de control/audit existente la nivel european și național.</w:t>
      </w:r>
    </w:p>
    <w:p w14:paraId="2EC2958A"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Contractantul se obligă să notifice Autorității contractante orice modificare a informațiilor privind beneficiarii reali, apărută pe durata prezentului contract, </w:t>
      </w:r>
      <w:r w:rsidRPr="00BD10A1">
        <w:rPr>
          <w:rFonts w:ascii="Times New Roman" w:eastAsia="MS Mincho" w:hAnsi="Times New Roman"/>
          <w:bCs/>
          <w:sz w:val="20"/>
          <w:szCs w:val="20"/>
        </w:rPr>
        <w:t>în conformitate cu prevederile Legii nr. 129/2019</w:t>
      </w:r>
      <w:r w:rsidRPr="00BD10A1">
        <w:rPr>
          <w:rFonts w:ascii="Times New Roman" w:hAnsi="Times New Roman"/>
          <w:sz w:val="20"/>
          <w:szCs w:val="20"/>
        </w:rPr>
        <w:t>.</w:t>
      </w:r>
    </w:p>
    <w:p w14:paraId="79EF96B0" w14:textId="2A493C34"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nu poate fi considerat răspunzător pentru încălcarea de către Autoritatea Contractantă sau de către orice altă persoană a reglementărilor aplicabile în ceea ce privește modul de utilizare a Produselor.</w:t>
      </w:r>
    </w:p>
    <w:bookmarkEnd w:id="4"/>
    <w:p w14:paraId="7774C9AE" w14:textId="77777777" w:rsidR="00CC2D68" w:rsidRPr="00BD10A1" w:rsidRDefault="00CC2D68" w:rsidP="00CC2D68">
      <w:pPr>
        <w:ind w:left="1"/>
        <w:jc w:val="both"/>
        <w:rPr>
          <w:rFonts w:ascii="Times New Roman" w:hAnsi="Times New Roman"/>
          <w:sz w:val="20"/>
        </w:rPr>
      </w:pPr>
    </w:p>
    <w:p w14:paraId="566A200E"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CONFLICTUL DE INTERESE</w:t>
      </w:r>
    </w:p>
    <w:p w14:paraId="405C9F10"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și Autoritatea Contractantă vor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celeilalte părți, fără întârziere.</w:t>
      </w:r>
    </w:p>
    <w:p w14:paraId="3C4F0AD2" w14:textId="08D9E595"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Părțile se vor asigura că membrii lor nu se află într-o situație care ar putea genera un conflict de interese. Contractantul va înlocui, imediat și fără vreo compensație din partea Autorității contractante, orice membru al Personalului său, care se regăsește într-o astfel de situație (ex.: înlocuire, încetare, aprobare, deplasare/delegare, orar/program), cu o altă persoană ce îndeplinește condițiile minime stabilite prin prezentul Contract. În cazul în care, Autoritatea Contractantă stabileşte că există un conflict de interese, Autoritatea Contractantă adoptă măsurile necesare pentru eliminarea circumstanţelor care au generat conflictul de interese, dispunând măsuri cum ar fi înlocuirea persoanelor responsabile cu evaluarea ofertelor, atunci când le este afectată imparţialitatea, acolo unde este posibil, sau eliminarea ofertantului/candidatului aflat în relaţie cu persoanele cu funcţii de decizie din cadrul autorităţii contractante. În măsura în care existența conflictului de interese a influențat procedura de </w:t>
      </w:r>
      <w:r w:rsidRPr="00BD10A1">
        <w:rPr>
          <w:rFonts w:ascii="Times New Roman" w:hAnsi="Times New Roman"/>
          <w:sz w:val="20"/>
          <w:szCs w:val="20"/>
        </w:rPr>
        <w:lastRenderedPageBreak/>
        <w:t>atribuire, prezentul contract se consideră desființat de drept, părțile fiind puse în situația anterioară încheierii prezentului Contract. Procedura de achiziție publică/sectorială de produse va fi reluată de la început.</w:t>
      </w:r>
    </w:p>
    <w:p w14:paraId="3F5EE43E"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și Autoritatea Contractantă au obligația de a respecta prevederile legale în domeniul achizițiilor publice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 contractante sau ai furnizorului de servicii de achiziție implicați în procedura de atribuire cu care Autoritatea contractantă/furnizorul de servicii de achiziție implicat în procedura de atribuire a încetat relațiile contractuale ulterior atribuirii Contractului de achiziție publică/sectorială, pe parcursul unei perioade de cel puțin 12 (douăsprezece) luni de la încheierea Contractului, sub sancțiunea rezoluțiunii/rezilierii contractului.</w:t>
      </w:r>
    </w:p>
    <w:p w14:paraId="36670314" w14:textId="77777777" w:rsidR="00CC2D68" w:rsidRPr="00BD10A1" w:rsidRDefault="00CC2D68" w:rsidP="00CC2D68">
      <w:pPr>
        <w:ind w:left="1"/>
        <w:jc w:val="both"/>
        <w:rPr>
          <w:rFonts w:ascii="Times New Roman" w:hAnsi="Times New Roman"/>
          <w:sz w:val="20"/>
        </w:rPr>
      </w:pPr>
    </w:p>
    <w:p w14:paraId="28EDE6F7"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CONDUITA CONTRACTANTULUI</w:t>
      </w:r>
    </w:p>
    <w:p w14:paraId="49C25D42"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14:paraId="40808A6A"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 contractantă poate decide încetarea Contractului.</w:t>
      </w:r>
    </w:p>
    <w:p w14:paraId="1E4ACB64"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și Personalul său vor respecta secretul profesional, pe perioada executării Contractului, inclusiv pe perioada oricărei prelungiri a acestuia, precum și după încetarea Contractului.</w:t>
      </w:r>
    </w:p>
    <w:p w14:paraId="36698EB9" w14:textId="77777777" w:rsidR="00CC2D68" w:rsidRPr="00BD10A1" w:rsidRDefault="00CC2D68" w:rsidP="00CC2D68">
      <w:pPr>
        <w:ind w:left="1"/>
        <w:jc w:val="both"/>
        <w:rPr>
          <w:rFonts w:ascii="Times New Roman" w:hAnsi="Times New Roman"/>
          <w:sz w:val="20"/>
        </w:rPr>
      </w:pPr>
    </w:p>
    <w:p w14:paraId="0A952F6B"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OBLIGAȚII PRIVIND DAUNELE ȘI PENALITĂȚILE DE ÎNTÂRZIERE</w:t>
      </w:r>
    </w:p>
    <w:p w14:paraId="1848D80B"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bookmarkStart w:id="5" w:name="_Hlk140685748"/>
      <w:r w:rsidRPr="00BD10A1">
        <w:rPr>
          <w:rFonts w:ascii="Times New Roman" w:hAnsi="Times New Roman"/>
          <w:sz w:val="20"/>
          <w:szCs w:val="20"/>
        </w:rPr>
        <w:t>Contractantul se obligă să despăgubească Autoritatea contractantă în limita prejudiciului creat, împotriva oricăror:</w:t>
      </w:r>
    </w:p>
    <w:p w14:paraId="3D94CC01" w14:textId="77777777" w:rsidR="00CC2D68" w:rsidRPr="00BD10A1" w:rsidRDefault="00CC2D68" w:rsidP="00CC2D68">
      <w:pPr>
        <w:pStyle w:val="ListParagraph"/>
        <w:numPr>
          <w:ilvl w:val="0"/>
          <w:numId w:val="27"/>
        </w:numPr>
        <w:spacing w:after="0" w:line="240" w:lineRule="auto"/>
        <w:ind w:left="1134"/>
        <w:jc w:val="both"/>
        <w:rPr>
          <w:rFonts w:ascii="Times New Roman" w:hAnsi="Times New Roman"/>
          <w:sz w:val="20"/>
          <w:szCs w:val="20"/>
        </w:rPr>
      </w:pPr>
      <w:r w:rsidRPr="00BD10A1">
        <w:rPr>
          <w:rFonts w:ascii="Times New Roman" w:hAnsi="Times New Roman"/>
          <w:sz w:val="20"/>
          <w:szCs w:val="20"/>
        </w:rPr>
        <w:t>reclamații și acțiuni în justiție, ce rezultă din încălcarea unor drepturi de proprietate intelectuală (brevete, nume, mărci înregistrate etc.), legate de echipamentele, materialele, instalațiile folosite pentru sau în legătură cu Produsele furnizate, și/sau</w:t>
      </w:r>
    </w:p>
    <w:p w14:paraId="10630A13" w14:textId="77777777" w:rsidR="00CC2D68" w:rsidRPr="00BD10A1" w:rsidRDefault="00CC2D68" w:rsidP="00CC2D68">
      <w:pPr>
        <w:pStyle w:val="ListParagraph"/>
        <w:numPr>
          <w:ilvl w:val="0"/>
          <w:numId w:val="27"/>
        </w:numPr>
        <w:spacing w:after="0" w:line="240" w:lineRule="auto"/>
        <w:ind w:left="1134" w:hanging="357"/>
        <w:contextualSpacing w:val="0"/>
        <w:jc w:val="both"/>
        <w:rPr>
          <w:rFonts w:ascii="Times New Roman" w:hAnsi="Times New Roman"/>
          <w:sz w:val="20"/>
          <w:szCs w:val="20"/>
        </w:rPr>
      </w:pPr>
      <w:r w:rsidRPr="00BD10A1">
        <w:rPr>
          <w:rFonts w:ascii="Times New Roman" w:hAnsi="Times New Roman"/>
          <w:sz w:val="20"/>
          <w:szCs w:val="20"/>
        </w:rPr>
        <w:t>daune, despăgubiri, penalități, costuri, taxe și cheltuieli de orice natură, aferente eventualelor încălcări ale dreptului de proprietate intelectuală, precum și ale obligațiilor sale conform prevederilor Contractului.</w:t>
      </w:r>
    </w:p>
    <w:p w14:paraId="428627DC"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va despăgubi Autoritatea contractantă în măsura în care sunt îndeplinite cumulativ următoarele condiții:</w:t>
      </w:r>
    </w:p>
    <w:p w14:paraId="2FB3FC2A" w14:textId="77777777" w:rsidR="00CC2D68" w:rsidRPr="00BD10A1" w:rsidRDefault="00CC2D68" w:rsidP="00CC2D68">
      <w:pPr>
        <w:pStyle w:val="ListParagraph"/>
        <w:numPr>
          <w:ilvl w:val="0"/>
          <w:numId w:val="28"/>
        </w:numPr>
        <w:spacing w:after="0" w:line="240" w:lineRule="auto"/>
        <w:ind w:left="1134"/>
        <w:jc w:val="both"/>
        <w:rPr>
          <w:rFonts w:ascii="Times New Roman" w:hAnsi="Times New Roman"/>
          <w:sz w:val="20"/>
          <w:szCs w:val="20"/>
        </w:rPr>
      </w:pPr>
      <w:r w:rsidRPr="00BD10A1">
        <w:rPr>
          <w:rFonts w:ascii="Times New Roman" w:hAnsi="Times New Roman"/>
          <w:sz w:val="20"/>
          <w:szCs w:val="20"/>
        </w:rPr>
        <w:t>despăgubirile să se refere la daunele suferite de către Autoritatea Contractantă ca urmare a culpei Contractantului sau a Subcontractanților sau despăgubirile să se refere la prejudicii la a căror reparare a fost obligată Autoritatea Contractantă, în urma îndeplinirii culpabile a obligațiilor de către Contractant sau Subcontractanți;</w:t>
      </w:r>
    </w:p>
    <w:p w14:paraId="26DD978C" w14:textId="77777777" w:rsidR="00CC2D68" w:rsidRPr="00BD10A1" w:rsidRDefault="00CC2D68" w:rsidP="00CC2D68">
      <w:pPr>
        <w:pStyle w:val="ListParagraph"/>
        <w:numPr>
          <w:ilvl w:val="0"/>
          <w:numId w:val="28"/>
        </w:numPr>
        <w:spacing w:after="0" w:line="240" w:lineRule="auto"/>
        <w:ind w:left="1134"/>
        <w:jc w:val="both"/>
        <w:rPr>
          <w:rFonts w:ascii="Times New Roman" w:hAnsi="Times New Roman"/>
          <w:sz w:val="20"/>
          <w:szCs w:val="20"/>
        </w:rPr>
      </w:pPr>
      <w:r w:rsidRPr="00BD10A1">
        <w:rPr>
          <w:rFonts w:ascii="Times New Roman" w:hAnsi="Times New Roman"/>
          <w:sz w:val="20"/>
          <w:szCs w:val="20"/>
        </w:rPr>
        <w:t>Autoritatea contractantă a notificat Contractantul cu privire la incidența oricăreia dintre situațiile prevăzute mai sus;</w:t>
      </w:r>
    </w:p>
    <w:p w14:paraId="1E0BA9DB" w14:textId="77777777" w:rsidR="00CC2D68" w:rsidRPr="00BD10A1" w:rsidRDefault="00CC2D68" w:rsidP="00CC2D68">
      <w:pPr>
        <w:pStyle w:val="ListParagraph"/>
        <w:numPr>
          <w:ilvl w:val="0"/>
          <w:numId w:val="28"/>
        </w:numPr>
        <w:spacing w:after="0" w:line="240" w:lineRule="auto"/>
        <w:ind w:left="1134" w:hanging="357"/>
        <w:contextualSpacing w:val="0"/>
        <w:jc w:val="both"/>
        <w:rPr>
          <w:rFonts w:ascii="Times New Roman" w:hAnsi="Times New Roman"/>
          <w:sz w:val="20"/>
          <w:szCs w:val="20"/>
        </w:rPr>
      </w:pPr>
      <w:r w:rsidRPr="00BD10A1">
        <w:rPr>
          <w:rFonts w:ascii="Times New Roman" w:hAnsi="Times New Roman"/>
          <w:sz w:val="20"/>
          <w:szCs w:val="20"/>
        </w:rPr>
        <w:t>valoarea despăgubirilor a fost stabilită prin titluri executorii emise conform prevederilor legale/hotărâri judecătorești definitive, după caz.</w:t>
      </w:r>
    </w:p>
    <w:p w14:paraId="408001C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Contractantul nu își îndeplinește la termen obligațiile asumate prin contract sau le îndeplinește necorespunzător, atunci Autoritatea contractantă are dreptul de a percepe dobânda legală penalizatoare prevăzută la art. 3 alin. 2</w:t>
      </w:r>
      <w:r w:rsidRPr="00BD10A1">
        <w:rPr>
          <w:rFonts w:ascii="Times New Roman" w:hAnsi="Times New Roman"/>
          <w:sz w:val="20"/>
          <w:szCs w:val="20"/>
          <w:vertAlign w:val="superscript"/>
        </w:rPr>
        <w:t>1</w:t>
      </w:r>
      <w:r w:rsidRPr="00BD10A1">
        <w:rPr>
          <w:rFonts w:ascii="Times New Roman" w:hAnsi="Times New Roman"/>
          <w:sz w:val="20"/>
          <w:szCs w:val="20"/>
        </w:rPr>
        <w:t xml:space="preserve"> din O.G. nr.13/2011 privind dobânda legală remuneratorie și penalizatoare pentru obligații bănești, precum și pentru reglementarea unor măsuri financiar-fiscale în domeniul bancar, cu modificările și completările ulterioare. Dobânda se aplică la valoarea produselor nelivrate pentru fiecare zi de întârziere.</w:t>
      </w:r>
    </w:p>
    <w:p w14:paraId="09D163F3"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Fără a aduce atingere art. 30.7., în cazul în care Contractantul nu își îndeplinește la termen obligația de constituire a garanției de bună-execuție asumată prin contract, Autoritatea contractantă va reține garanția de participare, potrivit dispozițiilor art. 37 alin. (1) lit. b) din H.G. nr. 395/2016.</w:t>
      </w:r>
    </w:p>
    <w:p w14:paraId="40F41248"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Contractantul livrează bunuri afectate de vicii sau necoforme, iar Autoritatea contractantă optează pentru acordarea unui termen în care Contractantul să înlocuiască/remedieze deficiențele bunurilor respective, aceasta are dreptul de a percepe penalități de întârziere potrivit dispozițiilor art. 3 alin. 2</w:t>
      </w:r>
      <w:r w:rsidRPr="00BD10A1">
        <w:rPr>
          <w:rFonts w:ascii="Times New Roman" w:hAnsi="Times New Roman"/>
          <w:sz w:val="20"/>
          <w:szCs w:val="20"/>
          <w:vertAlign w:val="superscript"/>
        </w:rPr>
        <w:t>1</w:t>
      </w:r>
      <w:r w:rsidRPr="00BD10A1">
        <w:rPr>
          <w:rFonts w:ascii="Times New Roman" w:hAnsi="Times New Roman"/>
          <w:sz w:val="20"/>
          <w:szCs w:val="20"/>
        </w:rPr>
        <w:t xml:space="preserve"> din O.G. nr.13/2011 pentru fiecare zi cuprinsă între momentul la care trebuia efectuată livrarea și ziua în care bunurile înlocuite au fost predate sau au fost remediate deficiențele. Dobânda se calculează în funcție de valoarea bunurilor afectate de vicii sau neconformități și nu poate depăși valoarea acestora. </w:t>
      </w:r>
    </w:p>
    <w:p w14:paraId="6E6E260D"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În cazul neîndeplinirii sau a îndeplinirii necorespunzătoare a altor obligații contractuale, Contractantul acoperă integral prejudiciul cauzat Autorității contractante. </w:t>
      </w:r>
    </w:p>
    <w:p w14:paraId="12B6AF05"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Răspunderea Contractantului nu operează în următoarele situații:</w:t>
      </w:r>
    </w:p>
    <w:p w14:paraId="056514AF" w14:textId="77777777" w:rsidR="00CC2D68" w:rsidRPr="00BD10A1" w:rsidRDefault="00CC2D68" w:rsidP="00CC2D68">
      <w:pPr>
        <w:pStyle w:val="ListParagraph"/>
        <w:numPr>
          <w:ilvl w:val="1"/>
          <w:numId w:val="29"/>
        </w:numPr>
        <w:spacing w:after="0" w:line="240" w:lineRule="auto"/>
        <w:ind w:left="1134"/>
        <w:jc w:val="both"/>
        <w:rPr>
          <w:rFonts w:ascii="Times New Roman" w:hAnsi="Times New Roman"/>
          <w:sz w:val="20"/>
          <w:szCs w:val="20"/>
        </w:rPr>
      </w:pPr>
      <w:r w:rsidRPr="00BD10A1">
        <w:rPr>
          <w:rFonts w:ascii="Times New Roman" w:hAnsi="Times New Roman"/>
          <w:sz w:val="20"/>
          <w:szCs w:val="20"/>
        </w:rPr>
        <w:lastRenderedPageBreak/>
        <w:t>datele/informațiile/documentele necesare pentru îndeplinirea Contractului nu sunt puse la dispoziția Contractantului sau sunt puse la dispoziție cu o întârziere semnificativă, din culpa Autorității Contractante, fapt ce afectează în mod real executarea obligațiilor de către Contractant. Dacă neîndeplinirea obligațiilor de către Autoritatea Contractantă este de mică însemnătate, iar Contractantul își poate îndeplini în continuare obligațiile, Contractantul nu poate invoca culpa Autorității Contractante;</w:t>
      </w:r>
    </w:p>
    <w:p w14:paraId="11D72417" w14:textId="77777777" w:rsidR="00CC2D68" w:rsidRPr="00BD10A1" w:rsidRDefault="00CC2D68" w:rsidP="00CC2D68">
      <w:pPr>
        <w:pStyle w:val="ListParagraph"/>
        <w:numPr>
          <w:ilvl w:val="1"/>
          <w:numId w:val="29"/>
        </w:numPr>
        <w:spacing w:after="0" w:line="240" w:lineRule="auto"/>
        <w:ind w:left="1134"/>
        <w:jc w:val="both"/>
        <w:rPr>
          <w:rFonts w:ascii="Times New Roman" w:hAnsi="Times New Roman"/>
          <w:sz w:val="20"/>
          <w:szCs w:val="20"/>
        </w:rPr>
      </w:pPr>
      <w:r w:rsidRPr="00BD10A1">
        <w:rPr>
          <w:rFonts w:ascii="Times New Roman" w:hAnsi="Times New Roman"/>
          <w:sz w:val="20"/>
          <w:szCs w:val="20"/>
        </w:rPr>
        <w:t xml:space="preserve">neexecutarea sau executarea în mod necorespunzător a obligațiilor ce revin Contractantului se datorează culpei Autorității contractante. Dacă neîndeplinirea obligațiilor de către Autoritatea Contractantă este de mică însemnătate, iar Contractantul își poate îndeplini în continuare obligațiile, Contractantul nu poate invoca culpa Autorității Contractante; </w:t>
      </w:r>
    </w:p>
    <w:p w14:paraId="059047C6" w14:textId="77777777" w:rsidR="00CC2D68" w:rsidRPr="00BD10A1" w:rsidRDefault="00CC2D68" w:rsidP="00CC2D68">
      <w:pPr>
        <w:pStyle w:val="ListParagraph"/>
        <w:numPr>
          <w:ilvl w:val="1"/>
          <w:numId w:val="29"/>
        </w:numPr>
        <w:spacing w:after="0" w:line="240" w:lineRule="auto"/>
        <w:ind w:left="1134" w:hanging="357"/>
        <w:contextualSpacing w:val="0"/>
        <w:jc w:val="both"/>
        <w:rPr>
          <w:rFonts w:ascii="Times New Roman" w:hAnsi="Times New Roman"/>
          <w:sz w:val="20"/>
          <w:szCs w:val="20"/>
        </w:rPr>
      </w:pPr>
      <w:r w:rsidRPr="00BD10A1">
        <w:rPr>
          <w:rFonts w:ascii="Times New Roman" w:hAnsi="Times New Roman"/>
          <w:sz w:val="20"/>
          <w:szCs w:val="20"/>
        </w:rPr>
        <w:t>Contractantul se află în imposibilitatea fortuită de executare a obligaților contractuale imputate, dovedită prin înscrisuri.</w:t>
      </w:r>
    </w:p>
    <w:p w14:paraId="0B1E1A00"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Autoritatea contractantă, din vina sa exclusivă, nu își îndeplinește obligația de plată a facturii în termenul prevăzut la pct. 26.3,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 Valoarea dobânzi și/sau a penalităților de întârziere nu poate depăși valoarea debitului pentru care s-a calculat dobânda sau penalitatea de întârziere.</w:t>
      </w:r>
    </w:p>
    <w:p w14:paraId="1CD825C7"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Penalitățile de întârziere datorate curg de drept din data scadenței obligațiilor asumate conform prezentului contract, în măsura în care Contractantul și-a îndeplinit în mod corespunzător obligațiile scadente.</w:t>
      </w:r>
    </w:p>
    <w:p w14:paraId="2B2E0A7A"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măsura în care Autoritatea contractantă nu efectuează plata în termenul stabilit, Contractantul are dreptul de a rezoluționa/rezilia contractul, fără a-i fi afectate drepturile la sumele cuvenite pentru furnizarea produselor și la plata unor daune interese, a căror valoare nu poate depăși debitul principal scadent.</w:t>
      </w:r>
    </w:p>
    <w:p w14:paraId="2054B33A"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Prin excepție de la dispozițiile de mai sus, în măsura în care una din obligațiile care nu au fost executate a constituit factor de evaluare în cadrul procedurii de atribuire, Contractantul este obligat să despăgubească Autoritatea contractantă cu o sumă în cuantum de 10% din valoarea contractului.</w:t>
      </w:r>
    </w:p>
    <w:bookmarkEnd w:id="5"/>
    <w:p w14:paraId="6C6C87CB" w14:textId="77777777" w:rsidR="00CC2D68" w:rsidRPr="00BD10A1" w:rsidRDefault="00CC2D68" w:rsidP="00CC2D68">
      <w:pPr>
        <w:ind w:left="1"/>
        <w:jc w:val="both"/>
        <w:rPr>
          <w:rFonts w:ascii="Times New Roman" w:hAnsi="Times New Roman"/>
          <w:sz w:val="20"/>
        </w:rPr>
      </w:pPr>
    </w:p>
    <w:p w14:paraId="1AA25AC7" w14:textId="77777777" w:rsidR="00CC2D68" w:rsidRPr="00BD10A1" w:rsidRDefault="00CC2D68" w:rsidP="00CC2D68">
      <w:pPr>
        <w:pStyle w:val="ListParagraph"/>
        <w:numPr>
          <w:ilvl w:val="0"/>
          <w:numId w:val="14"/>
        </w:numPr>
        <w:spacing w:after="0" w:line="240" w:lineRule="auto"/>
        <w:ind w:left="709" w:hanging="709"/>
        <w:contextualSpacing w:val="0"/>
        <w:jc w:val="both"/>
        <w:rPr>
          <w:rFonts w:ascii="Times New Roman" w:hAnsi="Times New Roman"/>
          <w:b/>
          <w:sz w:val="20"/>
          <w:szCs w:val="20"/>
        </w:rPr>
      </w:pPr>
      <w:r w:rsidRPr="00BD10A1">
        <w:rPr>
          <w:rFonts w:ascii="Times New Roman" w:hAnsi="Times New Roman"/>
          <w:b/>
          <w:sz w:val="20"/>
          <w:szCs w:val="20"/>
        </w:rPr>
        <w:t>OBLIGAȚII PRIVIND ASIGURĂRILE ȘI SECURITATEA MUNCII CARE TREBUIE RESPECTATE DE CĂTRE CONTRACTANT</w:t>
      </w:r>
    </w:p>
    <w:p w14:paraId="61814AA6"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14:paraId="3819B1A6"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Contractantul este Partea asiguratoare, care </w:t>
      </w:r>
      <w:proofErr w:type="gramStart"/>
      <w:r w:rsidRPr="00BD10A1">
        <w:rPr>
          <w:rFonts w:ascii="Times New Roman" w:hAnsi="Times New Roman"/>
          <w:sz w:val="20"/>
          <w:szCs w:val="20"/>
        </w:rPr>
        <w:t>are</w:t>
      </w:r>
      <w:proofErr w:type="gramEnd"/>
      <w:r w:rsidRPr="00BD10A1">
        <w:rPr>
          <w:rFonts w:ascii="Times New Roman" w:hAnsi="Times New Roman"/>
          <w:sz w:val="20"/>
          <w:szCs w:val="20"/>
        </w:rPr>
        <w:t xml:space="preserve"> obligația de a încheia, înainte de începerea Contractului, Asigurările, astfel cum este stabilit în Caietul de Sarcini.</w:t>
      </w:r>
    </w:p>
    <w:p w14:paraId="4CC103FF"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Toate costurile ce decurg din sau în legătură cu încheierea și menținerea Asigurărilor Contractantului stabilită în prezentul Contract se suportă de către Contractant.</w:t>
      </w:r>
    </w:p>
    <w:p w14:paraId="23C32D8C"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Orice daune neacoperite de beneficiile de asigurare cad în sarcina Părții obligate să suporte aceste daune conform Legii și/sau prevederilor contractuale.</w:t>
      </w:r>
    </w:p>
    <w:p w14:paraId="11B71A85" w14:textId="77777777" w:rsidR="00CC2D68" w:rsidRPr="00BD10A1" w:rsidRDefault="00CC2D68" w:rsidP="00CC2D68">
      <w:pPr>
        <w:ind w:left="1"/>
        <w:jc w:val="both"/>
        <w:rPr>
          <w:rFonts w:ascii="Times New Roman" w:hAnsi="Times New Roman"/>
          <w:sz w:val="20"/>
        </w:rPr>
      </w:pPr>
    </w:p>
    <w:p w14:paraId="38811ECF"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DREPTURI DE PROPRIETATE INTELECTUALĂ</w:t>
      </w:r>
    </w:p>
    <w:p w14:paraId="4C87B168"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Orice Rezultat/Rezultate elaborat(e) și/sau prelucrat(e) de către Contractant în executarea Contractului vor deveni proprietatea exclusivă a Autorității contractante, la momentul efectuării plății sumelor datorate Contractantului conform prevederilor prezentului Contract.</w:t>
      </w:r>
    </w:p>
    <w:p w14:paraId="0CADC431"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Orice Rezultate ori drepturi, inclusiv drepturi de autor sau alte drepturi de proprietate intelectuală ori industrială, dobândite în executarea Contractului vor fi proprietatea exclusivă a Autorității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014C4460" w14:textId="77777777" w:rsidR="00CC2D68" w:rsidRPr="00BD10A1" w:rsidRDefault="00CC2D68" w:rsidP="00CC2D68">
      <w:pPr>
        <w:ind w:left="1"/>
        <w:jc w:val="both"/>
        <w:rPr>
          <w:rFonts w:ascii="Times New Roman" w:hAnsi="Times New Roman"/>
          <w:sz w:val="20"/>
        </w:rPr>
      </w:pPr>
    </w:p>
    <w:p w14:paraId="65E7CFAB"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OBLIGAȚII ÎN LEGĂTURĂ CU CALITATEA PRODUSELOR</w:t>
      </w:r>
    </w:p>
    <w:p w14:paraId="0916C731"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garantează Autorității contractante că acesta operează un sistem de management al calității pentru Produsele furnizate în cadrul Contractului și că va aplica acest sistem, pe toată perioada derulării Contractului. Contractantul va corecta, pe cheltuiala sa, orice Neconformitate, astfel încât să demonstreze, în orice moment, Autorității contractante, că remedierea acestor Neconformități, se realizează conform Planului de management al calității.</w:t>
      </w:r>
    </w:p>
    <w:p w14:paraId="49E4493D"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Autoritatea contractantă notifică Contractantul cu privire la fiecare Neconformitate imediat ce acesta o identifică, Contractantul având obligația de a remedia Neconformitatea. Contractantul notifică Autoritatea contractantă cu privire la Neconformitățile care nu au fost remediate și comunică Autorității contractante perioada de remediere a acestora.  Dacă Neconformitatea prezintă un caracter important pentru Autoritatea Contractantă, iar </w:t>
      </w:r>
      <w:r w:rsidRPr="00BD10A1">
        <w:rPr>
          <w:rFonts w:ascii="Times New Roman" w:hAnsi="Times New Roman"/>
          <w:sz w:val="20"/>
          <w:szCs w:val="20"/>
        </w:rPr>
        <w:lastRenderedPageBreak/>
        <w:t xml:space="preserve">Contractantul nu remediază în timp util, Autoritatea Contratantă poate rezilia prezentul contract, urmând a solicita daune interese. Contractantul remediază Neconformitățile, în termenul comunicat de Autoritatea contractantă. </w:t>
      </w:r>
    </w:p>
    <w:p w14:paraId="55DA89F7" w14:textId="77777777" w:rsidR="00CC2D68" w:rsidRPr="00BD10A1" w:rsidRDefault="00CC2D68" w:rsidP="00CC2D68">
      <w:pPr>
        <w:jc w:val="both"/>
        <w:rPr>
          <w:rFonts w:ascii="Times New Roman" w:hAnsi="Times New Roman"/>
          <w:sz w:val="20"/>
        </w:rPr>
      </w:pPr>
    </w:p>
    <w:p w14:paraId="3BEBBCA5"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FACTURARE ȘI PLĂȚI ÎN CADRUL CONTRACTULUI</w:t>
      </w:r>
    </w:p>
    <w:p w14:paraId="5DB0DFB4"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Plățile care urmează a fi realizate în cadrul contractului se vor face numai după emiterea facturii ca urmare a aprobării de către Autoritatea Contractantă a produselor aferente livrărilor efectuate de Contractant, în condițiile Caietului de sarcini.</w:t>
      </w:r>
    </w:p>
    <w:p w14:paraId="1956A817" w14:textId="77777777" w:rsidR="00F52FC5" w:rsidRPr="00BD10A1" w:rsidRDefault="00CC2D68" w:rsidP="00F52FC5">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Plata contravalorii Produselor furnizate se face, prin virament bancar, în baza facturii, emisă de către Contractant pentru suma la care este îndreptățit conform prevederilor contractuale, direct în contul Contractantului indicat pe factură.</w:t>
      </w:r>
    </w:p>
    <w:p w14:paraId="28018A4E"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Moneda utilizată în cadrul prezentului Contract: LEU</w:t>
      </w:r>
    </w:p>
    <w:p w14:paraId="5E23A1AF"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Factura va fi emisă și completată de Contractant în conformitate cu legislația română în vigoare. </w:t>
      </w:r>
    </w:p>
    <w:p w14:paraId="17FE9E21"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Factura va avea menționat numărul contractului, datele de emitere și de scadență ale facturii respective. Factura va fi emisă obligatoriu în format electronic, transmisă prin sistemul național privind factura electronică RO e-Factura în format .xml, cu respectarea condițiilor impuse de legislația română în vigoare. Factura va fi transmisă exclusiv prin Spațiul Privat Virtual.</w:t>
      </w:r>
    </w:p>
    <w:p w14:paraId="1E050C84"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Dacă factura are elemente greșite și/sau greșeli de calcul identificate de Autoritatea Contractantă, și sunt necesare revizuiri, clarificări suplimentare sau alte documente suport din partea Contractantului, termenul de 60 de zile pentru plata facturii se suspendă. Repunerea în termen se face de la momentul îndeplinirii condițiilor de formă și de fond ale facturii.</w:t>
      </w:r>
    </w:p>
    <w:p w14:paraId="42BDE418" w14:textId="7AE04592"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09E432C8"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Solicitările de plată către terți pot fi onorate numai după operarea unei cesiuni de drepturi/obligații ale Contractantului către terți, cu respectarea clauzelor prezentului Contract.</w:t>
      </w:r>
    </w:p>
    <w:p w14:paraId="127CCFC4" w14:textId="77777777" w:rsidR="00CC2D68" w:rsidRPr="00BD10A1" w:rsidRDefault="00CC2D68" w:rsidP="00CC2D68">
      <w:pPr>
        <w:ind w:left="1"/>
        <w:jc w:val="both"/>
        <w:rPr>
          <w:rFonts w:ascii="Times New Roman" w:hAnsi="Times New Roman"/>
          <w:sz w:val="20"/>
        </w:rPr>
      </w:pPr>
    </w:p>
    <w:p w14:paraId="593B5304"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SUSPENDAREA CONTRACTULUI</w:t>
      </w:r>
    </w:p>
    <w:p w14:paraId="53EC9EDD"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situații temeinic justificate, părțile pot conveni suspendarea executării Contractului.</w:t>
      </w:r>
    </w:p>
    <w:p w14:paraId="37975908"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se constată că procedura de atribuire a Contractului de Produse sau executarea Contractului este viciată de erori esențiale, nereguli esențiale, de fraudă sau situații de conflicte de interese, Părțile au obligația să suspende executarea Contractului până la clarificarea situației. Dacă nu este posibilă remedierea situației, respectiv asigurarea respectării dispozițiilor legii 98/2016 atât cu ocazia acordării contractului de achiziție, cât și pe perioada executării sale, contractul va fi considerat desființat de plin drept, Autoritatea Contractantă urmând a relua procedura de atribuire.</w:t>
      </w:r>
    </w:p>
    <w:p w14:paraId="443F4C17"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suspendării/sistării temporare a furnizării Produselor, durata Contractului se va prelungi automat cu perioada suspendării/sistării.</w:t>
      </w:r>
    </w:p>
    <w:p w14:paraId="4B56F36F" w14:textId="77777777" w:rsidR="00CC2D68" w:rsidRPr="00BD10A1" w:rsidRDefault="00CC2D68" w:rsidP="00CC2D68">
      <w:pPr>
        <w:ind w:left="1"/>
        <w:jc w:val="both"/>
        <w:rPr>
          <w:rFonts w:ascii="Times New Roman" w:hAnsi="Times New Roman"/>
          <w:sz w:val="20"/>
        </w:rPr>
      </w:pPr>
    </w:p>
    <w:p w14:paraId="61C5C46F"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FORȚA MAJORĂ</w:t>
      </w:r>
    </w:p>
    <w:p w14:paraId="7B0DD1BA"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Forța majoră și cazul fortuit exonerează de răspundere Părțile în cazul neexecutării parțiale sau totale a obligațiilor asumate prin prezentul Contract, în conformitate cu prevederile art. 1.351 din Codul civil.</w:t>
      </w:r>
    </w:p>
    <w:p w14:paraId="5C33D2FE"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Forța majoră și cazul fortuit trebuie dovedite.</w:t>
      </w:r>
    </w:p>
    <w:p w14:paraId="4B322EDE"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Partea care invocă forța majoră sau cazul fortuit are obligația să o aducă la cunoștință celeilalte părți, în scris, de îndată ce s-a produs evenimentul.</w:t>
      </w:r>
    </w:p>
    <w:p w14:paraId="5F3CD742"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Partea care a invocat forța majoră sau cazul fortuit are obligația să aducă la cunoștința celeilalte părți încetarea cauzei acesteia de îndată ce evenimentul a luat sfârșit.</w:t>
      </w:r>
    </w:p>
    <w:p w14:paraId="3C1AEC4C"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Îndeplinirea contractului va fi suspendată în perioada de acțiune a forței majore, dar fără a prejudicia drepturile ce li se cuveneau părților până la apariția acesteia.</w:t>
      </w:r>
    </w:p>
    <w:p w14:paraId="6FE7F9F8"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59227851" w14:textId="77777777" w:rsidR="0059637C" w:rsidRPr="00BD10A1" w:rsidRDefault="0059637C" w:rsidP="00CC2D68">
      <w:pPr>
        <w:ind w:left="1"/>
        <w:jc w:val="both"/>
        <w:rPr>
          <w:rFonts w:ascii="Times New Roman" w:hAnsi="Times New Roman"/>
          <w:sz w:val="20"/>
        </w:rPr>
      </w:pPr>
    </w:p>
    <w:p w14:paraId="55DB347A"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ÎNCETAREA CONTRACTULUI</w:t>
      </w:r>
    </w:p>
    <w:p w14:paraId="55790423"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Prezentul Contract încetează de drept prin ajungere la termen sau la momentul la care toate obligațiile stabilite în sarcina părților au fost executate.</w:t>
      </w:r>
    </w:p>
    <w:p w14:paraId="1EA0880F"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Autoritatea contractantă își rezervă dreptul de a rezoluționa/rezilia Contractul, fără însă a fi afectat dreptul Autorității Contractante de a pretinde plata unor daune sau alte prejudicii, dacă:</w:t>
      </w:r>
    </w:p>
    <w:p w14:paraId="0F907D05" w14:textId="77777777" w:rsidR="00CC2D68" w:rsidRPr="00BD10A1" w:rsidRDefault="00CC2D68" w:rsidP="00CC2D68">
      <w:pPr>
        <w:pStyle w:val="ListParagraph"/>
        <w:numPr>
          <w:ilvl w:val="0"/>
          <w:numId w:val="30"/>
        </w:numPr>
        <w:spacing w:after="0" w:line="240" w:lineRule="auto"/>
        <w:ind w:left="1134"/>
        <w:jc w:val="both"/>
        <w:rPr>
          <w:rFonts w:ascii="Times New Roman" w:hAnsi="Times New Roman"/>
          <w:sz w:val="20"/>
          <w:szCs w:val="20"/>
        </w:rPr>
      </w:pPr>
      <w:r w:rsidRPr="00BD10A1">
        <w:rPr>
          <w:rFonts w:ascii="Times New Roman" w:hAnsi="Times New Roman"/>
          <w:sz w:val="20"/>
          <w:szCs w:val="20"/>
        </w:rPr>
        <w:lastRenderedPageBreak/>
        <w:t>Contractantul nu se conformează, în perioada de timp, conform notificării emise de către Autoritatea contractantă, prin care i se solicită remedierea Neconformității sau executarea obligațiilor care decurg din prezentul Contract;</w:t>
      </w:r>
    </w:p>
    <w:p w14:paraId="3518ECED" w14:textId="77777777" w:rsidR="00CC2D68" w:rsidRPr="00BD10A1" w:rsidRDefault="00CC2D68" w:rsidP="00CC2D68">
      <w:pPr>
        <w:pStyle w:val="ListParagraph"/>
        <w:numPr>
          <w:ilvl w:val="0"/>
          <w:numId w:val="30"/>
        </w:numPr>
        <w:spacing w:after="0" w:line="240" w:lineRule="auto"/>
        <w:ind w:left="1134"/>
        <w:jc w:val="both"/>
        <w:rPr>
          <w:rFonts w:ascii="Times New Roman" w:hAnsi="Times New Roman"/>
          <w:sz w:val="20"/>
          <w:szCs w:val="20"/>
        </w:rPr>
      </w:pPr>
      <w:r w:rsidRPr="00BD10A1">
        <w:rPr>
          <w:rFonts w:ascii="Times New Roman" w:hAnsi="Times New Roman"/>
          <w:sz w:val="20"/>
          <w:szCs w:val="20"/>
        </w:rPr>
        <w:t>Contractantul subcontractează părți din Contract fără a avea acordul scris al Autorității contractante;</w:t>
      </w:r>
    </w:p>
    <w:p w14:paraId="18461E36" w14:textId="77777777" w:rsidR="00CC2D68" w:rsidRPr="00BD10A1" w:rsidRDefault="00CC2D68" w:rsidP="00CC2D68">
      <w:pPr>
        <w:pStyle w:val="ListParagraph"/>
        <w:numPr>
          <w:ilvl w:val="0"/>
          <w:numId w:val="30"/>
        </w:numPr>
        <w:spacing w:after="0" w:line="240" w:lineRule="auto"/>
        <w:ind w:left="1134"/>
        <w:jc w:val="both"/>
        <w:rPr>
          <w:rFonts w:ascii="Times New Roman" w:hAnsi="Times New Roman"/>
          <w:sz w:val="20"/>
          <w:szCs w:val="20"/>
        </w:rPr>
      </w:pPr>
      <w:r w:rsidRPr="00BD10A1">
        <w:rPr>
          <w:rFonts w:ascii="Times New Roman" w:hAnsi="Times New Roman"/>
          <w:sz w:val="20"/>
          <w:szCs w:val="20"/>
        </w:rPr>
        <w:t xml:space="preserve"> Contractantul cesionează drepturile și obligațiile sale fără acordul scris al Autorității contractante;</w:t>
      </w:r>
    </w:p>
    <w:p w14:paraId="5501B67D" w14:textId="77777777" w:rsidR="00CC2D68" w:rsidRPr="00BD10A1" w:rsidRDefault="00CC2D68" w:rsidP="00CC2D68">
      <w:pPr>
        <w:pStyle w:val="ListParagraph"/>
        <w:numPr>
          <w:ilvl w:val="0"/>
          <w:numId w:val="30"/>
        </w:numPr>
        <w:spacing w:after="0" w:line="240" w:lineRule="auto"/>
        <w:ind w:left="1134"/>
        <w:jc w:val="both"/>
        <w:rPr>
          <w:rFonts w:ascii="Times New Roman" w:hAnsi="Times New Roman"/>
          <w:sz w:val="20"/>
          <w:szCs w:val="20"/>
        </w:rPr>
      </w:pPr>
      <w:r w:rsidRPr="00BD10A1">
        <w:rPr>
          <w:rFonts w:ascii="Times New Roman" w:hAnsi="Times New Roman"/>
          <w:sz w:val="20"/>
          <w:szCs w:val="20"/>
        </w:rPr>
        <w:t xml:space="preserve"> 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DC2AE14" w14:textId="77777777" w:rsidR="00CC2D68" w:rsidRPr="00BD10A1" w:rsidRDefault="00CC2D68" w:rsidP="00CC2D68">
      <w:pPr>
        <w:pStyle w:val="ListParagraph"/>
        <w:numPr>
          <w:ilvl w:val="0"/>
          <w:numId w:val="30"/>
        </w:numPr>
        <w:spacing w:after="0" w:line="240" w:lineRule="auto"/>
        <w:ind w:left="1134"/>
        <w:jc w:val="both"/>
        <w:rPr>
          <w:rFonts w:ascii="Times New Roman" w:hAnsi="Times New Roman"/>
          <w:sz w:val="20"/>
          <w:szCs w:val="20"/>
        </w:rPr>
      </w:pPr>
      <w:r w:rsidRPr="00BD10A1">
        <w:rPr>
          <w:rFonts w:ascii="Times New Roman" w:hAnsi="Times New Roman"/>
          <w:sz w:val="20"/>
          <w:szCs w:val="20"/>
        </w:rPr>
        <w:t xml:space="preserve"> Devin incidente oricare alte incapacități legale care să împiedice executarea Contractului;</w:t>
      </w:r>
    </w:p>
    <w:p w14:paraId="709D18D8" w14:textId="77777777" w:rsidR="00CC2D68" w:rsidRPr="00BD10A1" w:rsidRDefault="00CC2D68" w:rsidP="00CC2D68">
      <w:pPr>
        <w:pStyle w:val="ListParagraph"/>
        <w:numPr>
          <w:ilvl w:val="0"/>
          <w:numId w:val="30"/>
        </w:numPr>
        <w:spacing w:after="0" w:line="240" w:lineRule="auto"/>
        <w:ind w:left="1134"/>
        <w:jc w:val="both"/>
        <w:rPr>
          <w:rFonts w:ascii="Times New Roman" w:hAnsi="Times New Roman"/>
          <w:sz w:val="20"/>
          <w:szCs w:val="20"/>
        </w:rPr>
      </w:pPr>
      <w:r w:rsidRPr="00BD10A1">
        <w:rPr>
          <w:rFonts w:ascii="Times New Roman" w:hAnsi="Times New Roman"/>
          <w:sz w:val="20"/>
          <w:szCs w:val="20"/>
        </w:rPr>
        <w:t>Contractantul eşuează în a furniza/menține/prelungi/reîntregi/completa garanțiile ori asigurările solicitate prin Contract;</w:t>
      </w:r>
    </w:p>
    <w:p w14:paraId="55CEFFAB" w14:textId="77777777" w:rsidR="00CC2D68" w:rsidRPr="00BD10A1" w:rsidRDefault="00CC2D68" w:rsidP="00CC2D68">
      <w:pPr>
        <w:pStyle w:val="ListParagraph"/>
        <w:numPr>
          <w:ilvl w:val="0"/>
          <w:numId w:val="30"/>
        </w:numPr>
        <w:spacing w:after="0" w:line="240" w:lineRule="auto"/>
        <w:ind w:left="1134"/>
        <w:jc w:val="both"/>
        <w:rPr>
          <w:rFonts w:ascii="Times New Roman" w:hAnsi="Times New Roman"/>
          <w:sz w:val="20"/>
          <w:szCs w:val="20"/>
        </w:rPr>
      </w:pPr>
      <w:r w:rsidRPr="00BD10A1">
        <w:rPr>
          <w:rFonts w:ascii="Times New Roman" w:hAnsi="Times New Roman"/>
          <w:sz w:val="20"/>
          <w:szCs w:val="20"/>
        </w:rPr>
        <w:t xml:space="preserve"> în cazul în care, printr-un act normativ, se modifică interesul public al Autorității contractante în legătură cu care se furnizează Produsele care fac obiectul Contractului;</w:t>
      </w:r>
    </w:p>
    <w:p w14:paraId="01331DDD" w14:textId="77777777" w:rsidR="00CC2D68" w:rsidRPr="00BD10A1" w:rsidRDefault="00CC2D68" w:rsidP="00CC2D68">
      <w:pPr>
        <w:pStyle w:val="ListParagraph"/>
        <w:numPr>
          <w:ilvl w:val="0"/>
          <w:numId w:val="30"/>
        </w:numPr>
        <w:spacing w:after="0" w:line="240" w:lineRule="auto"/>
        <w:ind w:left="1134"/>
        <w:jc w:val="both"/>
        <w:rPr>
          <w:rFonts w:ascii="Times New Roman" w:hAnsi="Times New Roman"/>
          <w:sz w:val="20"/>
          <w:szCs w:val="20"/>
        </w:rPr>
      </w:pPr>
      <w:r w:rsidRPr="00BD10A1">
        <w:rPr>
          <w:rFonts w:ascii="Times New Roman" w:hAnsi="Times New Roman"/>
          <w:sz w:val="20"/>
          <w:szCs w:val="20"/>
        </w:rPr>
        <w:t>la momentul atribuirii Contractului, Contractantul se afla în una dintre situațiile care ar fi determinat excluderea sa din procedura de atribuire;</w:t>
      </w:r>
    </w:p>
    <w:p w14:paraId="210D597D" w14:textId="77777777" w:rsidR="00CC2D68" w:rsidRPr="00BD10A1" w:rsidRDefault="00CC2D68" w:rsidP="00CC2D68">
      <w:pPr>
        <w:pStyle w:val="ListParagraph"/>
        <w:numPr>
          <w:ilvl w:val="0"/>
          <w:numId w:val="30"/>
        </w:numPr>
        <w:spacing w:after="0" w:line="240" w:lineRule="auto"/>
        <w:ind w:left="1134"/>
        <w:jc w:val="both"/>
        <w:rPr>
          <w:rFonts w:ascii="Times New Roman" w:hAnsi="Times New Roman"/>
          <w:sz w:val="20"/>
          <w:szCs w:val="20"/>
        </w:rPr>
      </w:pPr>
      <w:r w:rsidRPr="00BD10A1">
        <w:rPr>
          <w:rFonts w:ascii="Times New Roman" w:hAnsi="Times New Roman"/>
          <w:sz w:val="20"/>
          <w:szCs w:val="20"/>
        </w:rPr>
        <w:t>în situația în care Contractul nu ar fi trebuit să fie atribuit Contractantului deoarece au fost încălcate grav obligațiile care rezultă din legislația europeană relevantă iar această împrejurare a fost constatată printr-o decizie a Curții de Justiție a Uniunii Europene;</w:t>
      </w:r>
    </w:p>
    <w:p w14:paraId="182EDEB7" w14:textId="77777777" w:rsidR="00CC2D68" w:rsidRPr="00BD10A1" w:rsidRDefault="00CC2D68" w:rsidP="00CC2D68">
      <w:pPr>
        <w:pStyle w:val="ListParagraph"/>
        <w:numPr>
          <w:ilvl w:val="0"/>
          <w:numId w:val="30"/>
        </w:numPr>
        <w:spacing w:after="0" w:line="240" w:lineRule="auto"/>
        <w:ind w:left="1134"/>
        <w:jc w:val="both"/>
        <w:rPr>
          <w:rFonts w:ascii="Times New Roman" w:hAnsi="Times New Roman"/>
          <w:sz w:val="20"/>
          <w:szCs w:val="20"/>
        </w:rPr>
      </w:pPr>
      <w:r w:rsidRPr="00BD10A1">
        <w:rPr>
          <w:rFonts w:ascii="Times New Roman" w:hAnsi="Times New Roman"/>
          <w:sz w:val="20"/>
          <w:szCs w:val="20"/>
        </w:rPr>
        <w:t xml:space="preserve"> În cazul în care împotriva Contractantului se deschide procedura falimentului;</w:t>
      </w:r>
    </w:p>
    <w:p w14:paraId="5922CA57" w14:textId="77777777" w:rsidR="00CC2D68" w:rsidRPr="00BD10A1" w:rsidRDefault="00CC2D68" w:rsidP="00CC2D68">
      <w:pPr>
        <w:pStyle w:val="ListParagraph"/>
        <w:numPr>
          <w:ilvl w:val="0"/>
          <w:numId w:val="30"/>
        </w:numPr>
        <w:spacing w:after="0" w:line="240" w:lineRule="auto"/>
        <w:ind w:left="1134"/>
        <w:jc w:val="both"/>
        <w:rPr>
          <w:rFonts w:ascii="Times New Roman" w:hAnsi="Times New Roman"/>
          <w:sz w:val="20"/>
          <w:szCs w:val="20"/>
        </w:rPr>
      </w:pPr>
      <w:r w:rsidRPr="00BD10A1">
        <w:rPr>
          <w:rFonts w:ascii="Times New Roman" w:hAnsi="Times New Roman"/>
          <w:sz w:val="20"/>
          <w:szCs w:val="20"/>
        </w:rPr>
        <w:t>Contractantul a săvârșit nereguli sau fraude în cadrul procedurii de atribuire a Contractului sau în legătură cu executare acestuia, ce au provocat o vătămare Autorității contractante;</w:t>
      </w:r>
    </w:p>
    <w:p w14:paraId="26B9421D" w14:textId="77777777" w:rsidR="00CC2D68" w:rsidRPr="00BD10A1" w:rsidRDefault="00CC2D68" w:rsidP="00CC2D68">
      <w:pPr>
        <w:pStyle w:val="ListParagraph"/>
        <w:numPr>
          <w:ilvl w:val="0"/>
          <w:numId w:val="30"/>
        </w:numPr>
        <w:spacing w:after="0" w:line="240" w:lineRule="auto"/>
        <w:ind w:left="1134" w:hanging="357"/>
        <w:contextualSpacing w:val="0"/>
        <w:jc w:val="both"/>
        <w:rPr>
          <w:rFonts w:ascii="Times New Roman" w:hAnsi="Times New Roman"/>
          <w:sz w:val="20"/>
          <w:szCs w:val="20"/>
        </w:rPr>
      </w:pPr>
      <w:r w:rsidRPr="00BD10A1">
        <w:rPr>
          <w:rFonts w:ascii="Times New Roman" w:hAnsi="Times New Roman"/>
          <w:sz w:val="20"/>
          <w:szCs w:val="20"/>
        </w:rPr>
        <w:t>Valorificarea de către Autoritatea contractantă a rezultatelor prezentului contract este grav compromisă ca urmare a întârzierii prestațiilor din vina Contractantului.</w:t>
      </w:r>
    </w:p>
    <w:p w14:paraId="2C2A0DE1"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poate rezoluționa/rezilia Contractul fără însă a fi afectat dreptul său de a pretinde plata unor daune sau alte prejudicii, în cazul în care:</w:t>
      </w:r>
    </w:p>
    <w:p w14:paraId="6463452E" w14:textId="561521E4" w:rsidR="00CC2D68" w:rsidRPr="00BD10A1" w:rsidRDefault="00CC2D68" w:rsidP="00CC2D68">
      <w:pPr>
        <w:pStyle w:val="ListParagraph"/>
        <w:numPr>
          <w:ilvl w:val="0"/>
          <w:numId w:val="31"/>
        </w:numPr>
        <w:spacing w:after="0" w:line="240" w:lineRule="auto"/>
        <w:ind w:left="1134"/>
        <w:contextualSpacing w:val="0"/>
        <w:jc w:val="both"/>
        <w:rPr>
          <w:rFonts w:ascii="Times New Roman" w:hAnsi="Times New Roman"/>
          <w:sz w:val="20"/>
          <w:szCs w:val="20"/>
        </w:rPr>
      </w:pPr>
      <w:r w:rsidRPr="00BD10A1">
        <w:rPr>
          <w:rFonts w:ascii="Times New Roman" w:hAnsi="Times New Roman"/>
          <w:sz w:val="20"/>
          <w:szCs w:val="20"/>
        </w:rPr>
        <w:t>Autoritatea contractantă a comis erori esențiale, nereguli sau fraude în cadrul procedurii de atribuire a Contractului sau în legătură cu executare acestuia, ce au provocat o vătămare Contractantului, fără să existe vreo culpă din partea Contractantului, a Subcontractanților sau a unor membrii ai acestora.</w:t>
      </w:r>
    </w:p>
    <w:p w14:paraId="4F61EAC0" w14:textId="77777777" w:rsidR="00CC2D68" w:rsidRPr="00BD10A1" w:rsidRDefault="00CC2D68" w:rsidP="00CC2D68">
      <w:pPr>
        <w:pStyle w:val="ListParagraph"/>
        <w:numPr>
          <w:ilvl w:val="0"/>
          <w:numId w:val="31"/>
        </w:numPr>
        <w:spacing w:after="0" w:line="240" w:lineRule="auto"/>
        <w:ind w:left="1134"/>
        <w:contextualSpacing w:val="0"/>
        <w:jc w:val="both"/>
        <w:rPr>
          <w:rFonts w:ascii="Times New Roman" w:hAnsi="Times New Roman"/>
          <w:sz w:val="20"/>
          <w:szCs w:val="20"/>
        </w:rPr>
      </w:pPr>
      <w:r w:rsidRPr="00BD10A1">
        <w:rPr>
          <w:rFonts w:ascii="Times New Roman" w:hAnsi="Times New Roman"/>
          <w:sz w:val="20"/>
          <w:szCs w:val="20"/>
        </w:rPr>
        <w:t>Autoritatea contractantă nu își îndeplinește obligațiile de plată a produselor prestate de Contractant, în condițiile stabilite prin prezentul Contract, deși Contractantul a îndeplinit la timp și conform propriile obligații.</w:t>
      </w:r>
    </w:p>
    <w:p w14:paraId="7A7796F2"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Rezoluțiunea/Rezilierea Contractului în condițiile pct. 30.2 și pct. 30.3 intervine cu efecte depline, fără a mai fi necesară îndeplinirea vreunei formalități prealabile și fără a mai fi necesară intervenția vreunei instanțe judecătorești și/sau arbitrale.</w:t>
      </w:r>
    </w:p>
    <w:p w14:paraId="58E6C1E4"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Prevederile prezentului Contract în materia rezoluțiunii/rezilierii Contractului se completează cu prevederile în materie ale Codului Civil în vigoare.</w:t>
      </w:r>
    </w:p>
    <w:p w14:paraId="27A92AF6"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situația rezoluțiunii/rezilierii totale/parțiale din cauza neexecutării/executării parțiale de către Contractant a obligațiilor contractuale, acesta va datora Autorității contractante daune-interese cu titlu de clauză penală în cuantum egal cu valoarea obligațiilor contractuale neexecutate.</w:t>
      </w:r>
    </w:p>
    <w:p w14:paraId="1FE1DEC2"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Autoritatea contractantă își rezervă dreptul de a </w:t>
      </w:r>
      <w:bookmarkStart w:id="6" w:name="_Hlk140686571"/>
      <w:r w:rsidRPr="00BD10A1">
        <w:rPr>
          <w:rFonts w:ascii="Times New Roman" w:hAnsi="Times New Roman"/>
          <w:sz w:val="20"/>
          <w:szCs w:val="20"/>
        </w:rPr>
        <w:t>denunța unilateral contractul de furnizare produse</w:t>
      </w:r>
      <w:bookmarkEnd w:id="6"/>
      <w:r w:rsidRPr="00BD10A1">
        <w:rPr>
          <w:rFonts w:ascii="Times New Roman" w:hAnsi="Times New Roman"/>
          <w:sz w:val="20"/>
          <w:szCs w:val="20"/>
        </w:rPr>
        <w:t>, în cel mult 15 zile de la apariția unor circumstanțe care nu au putut fi prevăzute la data încheierii contractului, cu condiția notificării Contractantului cu cel puțin 3 zile înainte de momentul denunțării.</w:t>
      </w:r>
    </w:p>
    <w:p w14:paraId="372B8594"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Autoritatea contractantă își rezervă dreptul de a denunța unilateral contractul de furnizare produse, în cel mult 15 zile de la apariția unor circumstanțe care nu au putut fi prevăzute la data încheierii contractului, cu condiția notificării Contractantului cu cel puțin 3 zile înainte de momentul denunțării.</w:t>
      </w:r>
    </w:p>
    <w:p w14:paraId="1BB05516" w14:textId="76413260"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Părțile pot fi ținute, chiar și ulterior încetării contractului la repararea prejudiciilor cauzate și, după caz, la restituirea în natură sau prin echivalent, a produselor livrate/furnizate și a prestațiilor accesorii primite în urma încheierii contractului.</w:t>
      </w:r>
    </w:p>
    <w:p w14:paraId="56BCEA0F" w14:textId="77777777" w:rsidR="00CC2D68" w:rsidRPr="00BD10A1" w:rsidRDefault="00CC2D68" w:rsidP="00CC2D68">
      <w:pPr>
        <w:jc w:val="both"/>
        <w:rPr>
          <w:rFonts w:ascii="Times New Roman" w:hAnsi="Times New Roman"/>
          <w:sz w:val="20"/>
        </w:rPr>
      </w:pPr>
    </w:p>
    <w:p w14:paraId="286C1CB7"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INSOLVENȚĂ ȘI FALIMENT</w:t>
      </w:r>
    </w:p>
    <w:p w14:paraId="56965519"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deschiderii unei proceduri generale de insolvență împotriva Contractantului, acesta are obligația de a notifica Autoritatea contractantă în termen de 3 (trei) zile de la deschiderea procedurii. În cazul în care Contractantul nu îndeplinește această obligație, Autoritatea Contractantă poate solicita daune interese.</w:t>
      </w:r>
    </w:p>
    <w:p w14:paraId="604B77E5"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Contractantul, are obligația de a prezenta Autorității contractante, în termen de 30 (treizeci) de zile de la notificare, o analiză detaliată referitoare la incidența deschiderii procedurii generale de insolvență asupra Contractului și asupra livrărilor și de a propune măsuri, acționând ca un Contractant diligent. În cazul în care Contractantul nu îndeplinește această obligație, Autoritatea Contractantă poate solicita daune interese.</w:t>
      </w:r>
    </w:p>
    <w:p w14:paraId="4A4387E6"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lastRenderedPageBreak/>
        <w:t>În cazul deschiderii unei proceduri generale de insolvență împotriva unui Subcontractant, unui terț susținător sau, dacă este cazul, în situația menționată la capitolul 19. – Asocierea de operatori economici din prezentul Contract, Contractantul are aceleași obligații stabilite la clauzele 30.1 și 30.2 din prezentul Contract.</w:t>
      </w:r>
    </w:p>
    <w:p w14:paraId="1BC15820"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În cazul în care Contractantul intră în stare de faliment, în proces de lichidare sau se află într-o situație care produce efecte similare, Contractantul este obligat să acționeze în același fel cum este stipulat la clauzele 31.1, 31.2 și 31.3 din prezentul Contract.</w:t>
      </w:r>
    </w:p>
    <w:p w14:paraId="635E87BC"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Nicio astfel de măsură propusă conform celor stipulate la clauzele 31.2, 31.3 și 31.4 din prezentul Contract, nu poate fi aplicată, dacă nu este acceptată, în scris, de Autoritatea contractantă.</w:t>
      </w:r>
    </w:p>
    <w:p w14:paraId="18641605" w14:textId="77777777" w:rsidR="00CC2D68" w:rsidRPr="00BD10A1" w:rsidRDefault="00CC2D68" w:rsidP="00CC2D68">
      <w:pPr>
        <w:ind w:left="1"/>
        <w:jc w:val="both"/>
        <w:rPr>
          <w:rFonts w:ascii="Times New Roman" w:hAnsi="Times New Roman"/>
          <w:sz w:val="20"/>
        </w:rPr>
      </w:pPr>
    </w:p>
    <w:p w14:paraId="52AD6C1F"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LIMBA CONTRACTULUI</w:t>
      </w:r>
    </w:p>
    <w:p w14:paraId="6219C4D7"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Limba prezentului Contract și a tuturor comunicărilor scrise va fi limba oficială a Statului Român, respectiv limba română.</w:t>
      </w:r>
    </w:p>
    <w:p w14:paraId="11A1554F" w14:textId="77777777" w:rsidR="00CC2D68" w:rsidRPr="00BD10A1" w:rsidRDefault="00CC2D68" w:rsidP="00CC2D68">
      <w:pPr>
        <w:ind w:left="1"/>
        <w:jc w:val="both"/>
        <w:rPr>
          <w:rFonts w:ascii="Times New Roman" w:hAnsi="Times New Roman"/>
          <w:sz w:val="20"/>
        </w:rPr>
      </w:pPr>
    </w:p>
    <w:p w14:paraId="75526C12"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LEGEA APLICABILĂ</w:t>
      </w:r>
    </w:p>
    <w:p w14:paraId="7608ED77"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Legea aplicabilă prezentului Contract, este legea română, Contractul urmând a fi interpretat potrivit acestei legi.</w:t>
      </w:r>
    </w:p>
    <w:p w14:paraId="4F8AE2E5" w14:textId="77777777" w:rsidR="00CC2D68" w:rsidRPr="00BD10A1" w:rsidRDefault="00CC2D68" w:rsidP="00CC2D68">
      <w:pPr>
        <w:jc w:val="both"/>
        <w:rPr>
          <w:rFonts w:ascii="Times New Roman" w:hAnsi="Times New Roman"/>
          <w:sz w:val="20"/>
        </w:rPr>
      </w:pPr>
    </w:p>
    <w:p w14:paraId="1E2F3DFD" w14:textId="77777777" w:rsidR="00CC2D68" w:rsidRPr="00BD10A1" w:rsidRDefault="00CC2D68" w:rsidP="00CC2D68">
      <w:pPr>
        <w:pStyle w:val="ListParagraph"/>
        <w:numPr>
          <w:ilvl w:val="0"/>
          <w:numId w:val="14"/>
        </w:numPr>
        <w:spacing w:after="0" w:line="240" w:lineRule="auto"/>
        <w:ind w:left="0" w:firstLine="0"/>
        <w:contextualSpacing w:val="0"/>
        <w:jc w:val="both"/>
        <w:rPr>
          <w:rFonts w:ascii="Times New Roman" w:hAnsi="Times New Roman"/>
          <w:b/>
          <w:sz w:val="20"/>
          <w:szCs w:val="20"/>
        </w:rPr>
      </w:pPr>
      <w:r w:rsidRPr="00BD10A1">
        <w:rPr>
          <w:rFonts w:ascii="Times New Roman" w:hAnsi="Times New Roman"/>
          <w:b/>
          <w:sz w:val="20"/>
          <w:szCs w:val="20"/>
        </w:rPr>
        <w:t>SOLUȚIONAREA EVENTUALELOR DIVERGENȚE ȘI A LITIGIILOR</w:t>
      </w:r>
    </w:p>
    <w:p w14:paraId="1569E1BD"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Părțile vor depune toate eforturile pentru a rezolva pe cale amiabilă, prin tratative directe și negociere amiabilă, orice neînțelegere sau dispute/divergențe care se poate/pot ivi între ele în cadrul sau în legătură cu îndeplinirea Contractului.</w:t>
      </w:r>
    </w:p>
    <w:p w14:paraId="1A05C66F"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Dacă disputa nu a fost astfel soluționată și Părțile au, în continuare, opinii divergente în legătură cu sau în îndeplinirea Contractului, acestea pot să se notifice reciproc și în scris, în privința poziției lor asupra aspectului în dispută precum și cu privire la soluția pe care o întrevăd pentru rezolvarea ei.</w:t>
      </w:r>
    </w:p>
    <w:p w14:paraId="6A9A61B2" w14:textId="77777777" w:rsidR="00CC2D68" w:rsidRPr="00BD10A1" w:rsidRDefault="00CC2D68" w:rsidP="00CC2D68">
      <w:pPr>
        <w:pStyle w:val="ListParagraph"/>
        <w:numPr>
          <w:ilvl w:val="1"/>
          <w:numId w:val="14"/>
        </w:numPr>
        <w:spacing w:after="0" w:line="240" w:lineRule="auto"/>
        <w:ind w:left="709" w:hanging="709"/>
        <w:contextualSpacing w:val="0"/>
        <w:jc w:val="both"/>
        <w:rPr>
          <w:rFonts w:ascii="Times New Roman" w:hAnsi="Times New Roman"/>
          <w:sz w:val="20"/>
          <w:szCs w:val="20"/>
        </w:rPr>
      </w:pPr>
      <w:r w:rsidRPr="00BD10A1">
        <w:rPr>
          <w:rFonts w:ascii="Times New Roman" w:hAnsi="Times New Roman"/>
          <w:sz w:val="20"/>
          <w:szCs w:val="20"/>
        </w:rPr>
        <w:t xml:space="preserve">Dacă încercarea de soluționare pe cale amiabilă eșuează sau dacă una dintre Părți nu răspunde în termen </w:t>
      </w:r>
      <w:r w:rsidRPr="00BD10A1">
        <w:rPr>
          <w:rFonts w:ascii="Times New Roman" w:hAnsi="Times New Roman"/>
          <w:i/>
          <w:sz w:val="20"/>
          <w:szCs w:val="20"/>
        </w:rPr>
        <w:t>[se precizează termenul de răspuns]</w:t>
      </w:r>
      <w:r w:rsidRPr="00BD10A1">
        <w:rPr>
          <w:rFonts w:ascii="Times New Roman" w:hAnsi="Times New Roman"/>
          <w:sz w:val="20"/>
          <w:szCs w:val="20"/>
        </w:rPr>
        <w:t xml:space="preserve"> la solicitare, oricare din Părți are dreptul de a se adresa instanțelor de judecată competente.</w:t>
      </w:r>
    </w:p>
    <w:p w14:paraId="3FA2CD8B" w14:textId="77777777" w:rsidR="00CC2D68" w:rsidRPr="00BD10A1" w:rsidRDefault="00CC2D68" w:rsidP="00CC2D68">
      <w:pPr>
        <w:ind w:left="1"/>
        <w:jc w:val="both"/>
        <w:rPr>
          <w:rFonts w:ascii="Times New Roman" w:hAnsi="Times New Roman"/>
          <w:sz w:val="20"/>
        </w:rPr>
      </w:pPr>
    </w:p>
    <w:p w14:paraId="63B42C34" w14:textId="77777777" w:rsidR="00CC2D68" w:rsidRPr="00BD10A1" w:rsidRDefault="00CC2D68" w:rsidP="00CC2D68">
      <w:pPr>
        <w:ind w:left="1"/>
        <w:jc w:val="both"/>
        <w:rPr>
          <w:rFonts w:ascii="Times New Roman" w:hAnsi="Times New Roman"/>
          <w:sz w:val="20"/>
        </w:rPr>
      </w:pPr>
      <w:r w:rsidRPr="00BD10A1">
        <w:rPr>
          <w:rFonts w:ascii="Times New Roman" w:hAnsi="Times New Roman"/>
          <w:sz w:val="20"/>
        </w:rPr>
        <w:t xml:space="preserve">Drept pentru care, Părțile au încheiat prezentul Contract azi, </w:t>
      </w:r>
      <w:r w:rsidRPr="00BD10A1">
        <w:rPr>
          <w:rFonts w:ascii="Times New Roman" w:hAnsi="Times New Roman"/>
          <w:i/>
          <w:sz w:val="20"/>
        </w:rPr>
        <w:t>[data încheierii Contractului]</w:t>
      </w:r>
      <w:r w:rsidRPr="00BD10A1">
        <w:rPr>
          <w:rFonts w:ascii="Times New Roman" w:hAnsi="Times New Roman"/>
          <w:sz w:val="20"/>
        </w:rPr>
        <w:t xml:space="preserve">, în </w:t>
      </w:r>
      <w:r w:rsidRPr="00BD10A1">
        <w:rPr>
          <w:rFonts w:ascii="Times New Roman" w:hAnsi="Times New Roman"/>
          <w:i/>
          <w:sz w:val="20"/>
        </w:rPr>
        <w:t>[localitatea]</w:t>
      </w:r>
      <w:r w:rsidRPr="00BD10A1">
        <w:rPr>
          <w:rFonts w:ascii="Times New Roman" w:hAnsi="Times New Roman"/>
          <w:sz w:val="20"/>
        </w:rPr>
        <w:t>, în 2 (două) exemplare.</w:t>
      </w:r>
    </w:p>
    <w:p w14:paraId="1210B783" w14:textId="77777777" w:rsidR="00CC2D68" w:rsidRPr="00BD10A1" w:rsidRDefault="00CC2D68" w:rsidP="00CC2D68">
      <w:pPr>
        <w:ind w:left="1"/>
        <w:jc w:val="both"/>
        <w:rPr>
          <w:rFonts w:ascii="Times New Roman" w:hAnsi="Times New Roman"/>
          <w:sz w:val="20"/>
        </w:rPr>
      </w:pPr>
    </w:p>
    <w:p w14:paraId="265CD04B" w14:textId="77777777" w:rsidR="00CC2D68" w:rsidRPr="00BD10A1" w:rsidRDefault="00CC2D68" w:rsidP="00CC2D68">
      <w:pPr>
        <w:ind w:left="1"/>
        <w:jc w:val="both"/>
        <w:rPr>
          <w:rFonts w:ascii="Times New Roman" w:hAnsi="Times New Roman"/>
          <w:sz w:val="20"/>
        </w:rPr>
      </w:pP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C2D68" w:rsidRPr="00BD10A1" w14:paraId="6C72848A" w14:textId="77777777" w:rsidTr="00BC0463">
        <w:tc>
          <w:tcPr>
            <w:tcW w:w="4813" w:type="dxa"/>
          </w:tcPr>
          <w:p w14:paraId="51AF8D75" w14:textId="77777777" w:rsidR="00CC2D68" w:rsidRPr="00BD10A1" w:rsidRDefault="00CC2D68" w:rsidP="00BC0463">
            <w:pPr>
              <w:rPr>
                <w:rFonts w:ascii="Times New Roman" w:hAnsi="Times New Roman"/>
                <w:sz w:val="20"/>
              </w:rPr>
            </w:pPr>
            <w:r w:rsidRPr="00BD10A1">
              <w:rPr>
                <w:rFonts w:ascii="Times New Roman" w:hAnsi="Times New Roman"/>
                <w:sz w:val="20"/>
              </w:rPr>
              <w:t>Pentru Autoritatea contractantă</w:t>
            </w:r>
          </w:p>
        </w:tc>
        <w:tc>
          <w:tcPr>
            <w:tcW w:w="4814" w:type="dxa"/>
          </w:tcPr>
          <w:p w14:paraId="56D2B4E4" w14:textId="77777777" w:rsidR="00CC2D68" w:rsidRPr="00BD10A1" w:rsidRDefault="00CC2D68" w:rsidP="00BC0463">
            <w:pPr>
              <w:jc w:val="right"/>
              <w:rPr>
                <w:rFonts w:ascii="Times New Roman" w:hAnsi="Times New Roman"/>
                <w:sz w:val="20"/>
              </w:rPr>
            </w:pPr>
            <w:r w:rsidRPr="00BD10A1">
              <w:rPr>
                <w:rFonts w:ascii="Times New Roman" w:hAnsi="Times New Roman"/>
                <w:sz w:val="20"/>
              </w:rPr>
              <w:t>Pentru Contractant</w:t>
            </w:r>
          </w:p>
        </w:tc>
      </w:tr>
      <w:tr w:rsidR="00CC2D68" w:rsidRPr="00BD10A1" w14:paraId="6A046A5E" w14:textId="77777777" w:rsidTr="00BC0463">
        <w:tc>
          <w:tcPr>
            <w:tcW w:w="4813" w:type="dxa"/>
          </w:tcPr>
          <w:p w14:paraId="005389B0" w14:textId="77777777" w:rsidR="00CC2D68" w:rsidRPr="00BD10A1" w:rsidRDefault="00CC2D68" w:rsidP="00BC0463">
            <w:pPr>
              <w:rPr>
                <w:rFonts w:ascii="Times New Roman" w:hAnsi="Times New Roman"/>
                <w:b/>
                <w:bCs/>
                <w:sz w:val="20"/>
              </w:rPr>
            </w:pPr>
            <w:r w:rsidRPr="00BD10A1">
              <w:rPr>
                <w:rFonts w:ascii="Times New Roman" w:hAnsi="Times New Roman"/>
                <w:b/>
                <w:bCs/>
                <w:sz w:val="20"/>
              </w:rPr>
              <w:t>Spitalul Clinic Județean de Urgență ,,Pius Brînzeu’’ Timișoara</w:t>
            </w:r>
          </w:p>
        </w:tc>
        <w:tc>
          <w:tcPr>
            <w:tcW w:w="4814" w:type="dxa"/>
          </w:tcPr>
          <w:p w14:paraId="1FD5D977" w14:textId="77777777" w:rsidR="00CC2D68" w:rsidRPr="00BD10A1" w:rsidRDefault="00CC2D68" w:rsidP="00BC0463">
            <w:pPr>
              <w:jc w:val="right"/>
              <w:rPr>
                <w:rFonts w:ascii="Times New Roman" w:hAnsi="Times New Roman"/>
                <w:sz w:val="20"/>
              </w:rPr>
            </w:pPr>
            <w:r w:rsidRPr="00BD10A1">
              <w:rPr>
                <w:rFonts w:ascii="Times New Roman" w:hAnsi="Times New Roman"/>
                <w:sz w:val="20"/>
              </w:rPr>
              <w:t>[Contractantul]</w:t>
            </w:r>
          </w:p>
        </w:tc>
      </w:tr>
      <w:tr w:rsidR="00CC2D68" w:rsidRPr="00BD10A1" w14:paraId="6BD7D568" w14:textId="77777777" w:rsidTr="00BC0463">
        <w:tc>
          <w:tcPr>
            <w:tcW w:w="4813" w:type="dxa"/>
          </w:tcPr>
          <w:p w14:paraId="467192F5" w14:textId="77777777" w:rsidR="00CC2D68" w:rsidRPr="00BD10A1" w:rsidRDefault="00CC2D68" w:rsidP="00BC0463">
            <w:pPr>
              <w:rPr>
                <w:rFonts w:ascii="Times New Roman" w:hAnsi="Times New Roman"/>
                <w:sz w:val="20"/>
              </w:rPr>
            </w:pPr>
            <w:r w:rsidRPr="00BD10A1">
              <w:rPr>
                <w:rFonts w:ascii="Times New Roman" w:hAnsi="Times New Roman"/>
                <w:sz w:val="20"/>
              </w:rPr>
              <w:t>[numele și prenumele reprezentantului legal al Autorității contractante]</w:t>
            </w:r>
          </w:p>
        </w:tc>
        <w:tc>
          <w:tcPr>
            <w:tcW w:w="4814" w:type="dxa"/>
          </w:tcPr>
          <w:p w14:paraId="0E1F8FAF" w14:textId="77777777" w:rsidR="00CC2D68" w:rsidRPr="00BD10A1" w:rsidRDefault="00CC2D68" w:rsidP="00BC0463">
            <w:pPr>
              <w:jc w:val="right"/>
              <w:rPr>
                <w:rFonts w:ascii="Times New Roman" w:hAnsi="Times New Roman"/>
                <w:sz w:val="20"/>
              </w:rPr>
            </w:pPr>
            <w:r w:rsidRPr="00BD10A1">
              <w:rPr>
                <w:rFonts w:ascii="Times New Roman" w:hAnsi="Times New Roman"/>
                <w:sz w:val="20"/>
              </w:rPr>
              <w:t>[numele și prenumele reprezentantului legal al Contractantului]</w:t>
            </w:r>
          </w:p>
        </w:tc>
      </w:tr>
      <w:tr w:rsidR="00CC2D68" w:rsidRPr="00BD10A1" w14:paraId="0AD14711" w14:textId="77777777" w:rsidTr="00BC0463">
        <w:tc>
          <w:tcPr>
            <w:tcW w:w="4813" w:type="dxa"/>
          </w:tcPr>
          <w:p w14:paraId="5222F6C2" w14:textId="77777777" w:rsidR="00CC2D68" w:rsidRPr="00BD10A1" w:rsidRDefault="00CC2D68" w:rsidP="00BC0463">
            <w:pPr>
              <w:rPr>
                <w:rFonts w:ascii="Times New Roman" w:hAnsi="Times New Roman"/>
                <w:sz w:val="20"/>
              </w:rPr>
            </w:pPr>
            <w:r w:rsidRPr="00BD10A1">
              <w:rPr>
                <w:rFonts w:ascii="Times New Roman" w:hAnsi="Times New Roman"/>
                <w:sz w:val="20"/>
              </w:rPr>
              <w:t>[funcția reprezentantului legal al Autorității contractante]</w:t>
            </w:r>
          </w:p>
        </w:tc>
        <w:tc>
          <w:tcPr>
            <w:tcW w:w="4814" w:type="dxa"/>
          </w:tcPr>
          <w:p w14:paraId="2261539C" w14:textId="77777777" w:rsidR="00CC2D68" w:rsidRPr="00BD10A1" w:rsidRDefault="00CC2D68" w:rsidP="00BC0463">
            <w:pPr>
              <w:jc w:val="right"/>
              <w:rPr>
                <w:rFonts w:ascii="Times New Roman" w:hAnsi="Times New Roman"/>
                <w:sz w:val="20"/>
              </w:rPr>
            </w:pPr>
            <w:r w:rsidRPr="00BD10A1">
              <w:rPr>
                <w:rFonts w:ascii="Times New Roman" w:hAnsi="Times New Roman"/>
                <w:sz w:val="20"/>
              </w:rPr>
              <w:t>[funcția reprezentantului legal al Contractantului]</w:t>
            </w:r>
          </w:p>
        </w:tc>
      </w:tr>
      <w:tr w:rsidR="00CC2D68" w:rsidRPr="00BD10A1" w14:paraId="1730E396" w14:textId="77777777" w:rsidTr="00BC0463">
        <w:tc>
          <w:tcPr>
            <w:tcW w:w="4813" w:type="dxa"/>
          </w:tcPr>
          <w:p w14:paraId="199FFDEB" w14:textId="77777777" w:rsidR="00CC2D68" w:rsidRPr="00BD10A1" w:rsidRDefault="00CC2D68" w:rsidP="00BC0463">
            <w:pPr>
              <w:rPr>
                <w:rFonts w:ascii="Times New Roman" w:hAnsi="Times New Roman"/>
                <w:sz w:val="20"/>
              </w:rPr>
            </w:pPr>
            <w:r w:rsidRPr="00BD10A1">
              <w:rPr>
                <w:rFonts w:ascii="Times New Roman" w:hAnsi="Times New Roman"/>
                <w:sz w:val="20"/>
              </w:rPr>
              <w:t>[semnătura reprezentantului legal al Autorității contractante]</w:t>
            </w:r>
          </w:p>
        </w:tc>
        <w:tc>
          <w:tcPr>
            <w:tcW w:w="4814" w:type="dxa"/>
          </w:tcPr>
          <w:p w14:paraId="29DCD054" w14:textId="77777777" w:rsidR="00CC2D68" w:rsidRPr="00BD10A1" w:rsidRDefault="00CC2D68" w:rsidP="00BC0463">
            <w:pPr>
              <w:jc w:val="right"/>
              <w:rPr>
                <w:rFonts w:ascii="Times New Roman" w:hAnsi="Times New Roman"/>
                <w:sz w:val="20"/>
              </w:rPr>
            </w:pPr>
            <w:r w:rsidRPr="00BD10A1">
              <w:rPr>
                <w:rFonts w:ascii="Times New Roman" w:hAnsi="Times New Roman"/>
                <w:sz w:val="20"/>
              </w:rPr>
              <w:t>[semnătura reprezentantului legal al Contractantului]</w:t>
            </w:r>
          </w:p>
        </w:tc>
      </w:tr>
      <w:tr w:rsidR="00CC2D68" w:rsidRPr="00C713D1" w14:paraId="2EF20784" w14:textId="77777777" w:rsidTr="00BC0463">
        <w:tc>
          <w:tcPr>
            <w:tcW w:w="4813" w:type="dxa"/>
          </w:tcPr>
          <w:p w14:paraId="4997A664" w14:textId="77777777" w:rsidR="00CC2D68" w:rsidRPr="00BD10A1" w:rsidRDefault="00CC2D68" w:rsidP="00BC0463">
            <w:pPr>
              <w:rPr>
                <w:rFonts w:ascii="Times New Roman" w:hAnsi="Times New Roman"/>
                <w:sz w:val="20"/>
              </w:rPr>
            </w:pPr>
            <w:r w:rsidRPr="00BD10A1">
              <w:rPr>
                <w:rFonts w:ascii="Times New Roman" w:hAnsi="Times New Roman"/>
                <w:sz w:val="20"/>
              </w:rPr>
              <w:t>Data: [zz/ll/aaaa]</w:t>
            </w:r>
          </w:p>
        </w:tc>
        <w:tc>
          <w:tcPr>
            <w:tcW w:w="4814" w:type="dxa"/>
          </w:tcPr>
          <w:p w14:paraId="59D72D4F" w14:textId="77777777" w:rsidR="00CC2D68" w:rsidRPr="00C713D1" w:rsidRDefault="00CC2D68" w:rsidP="00BC0463">
            <w:pPr>
              <w:jc w:val="right"/>
              <w:rPr>
                <w:rFonts w:ascii="Times New Roman" w:hAnsi="Times New Roman"/>
                <w:sz w:val="20"/>
              </w:rPr>
            </w:pPr>
            <w:r w:rsidRPr="00BD10A1">
              <w:rPr>
                <w:rFonts w:ascii="Times New Roman" w:hAnsi="Times New Roman"/>
                <w:sz w:val="20"/>
              </w:rPr>
              <w:t>Data: [zz/ll/aaaa]</w:t>
            </w:r>
            <w:bookmarkStart w:id="7" w:name="_GoBack"/>
            <w:bookmarkEnd w:id="7"/>
          </w:p>
        </w:tc>
      </w:tr>
    </w:tbl>
    <w:p w14:paraId="1617284D" w14:textId="77777777" w:rsidR="00CC2D68" w:rsidRPr="00C713D1" w:rsidRDefault="00CC2D68" w:rsidP="00CC2D68">
      <w:pPr>
        <w:rPr>
          <w:rFonts w:ascii="Times New Roman" w:hAnsi="Times New Roman"/>
          <w:sz w:val="20"/>
        </w:rPr>
      </w:pPr>
    </w:p>
    <w:p w14:paraId="1171C12E" w14:textId="77777777" w:rsidR="007475A4" w:rsidRPr="007475A4" w:rsidRDefault="007475A4" w:rsidP="007475A4"/>
    <w:sectPr w:rsidR="007475A4" w:rsidRPr="007475A4" w:rsidSect="00ED681B">
      <w:headerReference w:type="default" r:id="rId11"/>
      <w:footerReference w:type="default" r:id="rId12"/>
      <w:type w:val="continuous"/>
      <w:pgSz w:w="11899" w:h="16838" w:code="9"/>
      <w:pgMar w:top="1701" w:right="851" w:bottom="1134" w:left="851" w:header="284" w:footer="284" w:gutter="567"/>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9C4A2" w14:textId="77777777" w:rsidR="000429E7" w:rsidRDefault="000429E7">
      <w:r>
        <w:separator/>
      </w:r>
    </w:p>
  </w:endnote>
  <w:endnote w:type="continuationSeparator" w:id="0">
    <w:p w14:paraId="2464150C" w14:textId="77777777" w:rsidR="000429E7" w:rsidRDefault="0004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497B8" w14:textId="2BBC729E" w:rsidR="0039774F" w:rsidRPr="00D370DD" w:rsidRDefault="0039774F" w:rsidP="00D97685">
    <w:pPr>
      <w:pBdr>
        <w:top w:val="single" w:sz="4" w:space="1" w:color="7F7F7F"/>
      </w:pBdr>
      <w:tabs>
        <w:tab w:val="center" w:pos="5563"/>
      </w:tabs>
      <w:jc w:val="center"/>
      <w:rPr>
        <w:rFonts w:ascii="Arial Narrow" w:hAnsi="Arial Narrow"/>
        <w:color w:val="7F7F7F"/>
        <w:sz w:val="17"/>
        <w:szCs w:val="17"/>
      </w:rPr>
    </w:pPr>
    <w:r w:rsidRPr="009A7255">
      <w:rPr>
        <w:rFonts w:ascii="Arial Narrow" w:hAnsi="Arial Narrow"/>
        <w:color w:val="7F7F7F"/>
        <w:sz w:val="17"/>
        <w:szCs w:val="17"/>
      </w:rPr>
      <w:t xml:space="preserve">Pagina </w:t>
    </w:r>
    <w:r w:rsidRPr="009A7255">
      <w:rPr>
        <w:rFonts w:ascii="Arial Narrow" w:hAnsi="Arial Narrow"/>
        <w:color w:val="7F7F7F"/>
        <w:sz w:val="17"/>
        <w:szCs w:val="17"/>
      </w:rPr>
      <w:fldChar w:fldCharType="begin"/>
    </w:r>
    <w:r w:rsidRPr="009A7255">
      <w:rPr>
        <w:rFonts w:ascii="Arial Narrow" w:hAnsi="Arial Narrow"/>
        <w:color w:val="7F7F7F"/>
        <w:sz w:val="17"/>
        <w:szCs w:val="17"/>
      </w:rPr>
      <w:instrText xml:space="preserve"> PAGE   \* MERGEFORMAT </w:instrText>
    </w:r>
    <w:r w:rsidRPr="009A7255">
      <w:rPr>
        <w:rFonts w:ascii="Arial Narrow" w:hAnsi="Arial Narrow"/>
        <w:color w:val="7F7F7F"/>
        <w:sz w:val="17"/>
        <w:szCs w:val="17"/>
      </w:rPr>
      <w:fldChar w:fldCharType="separate"/>
    </w:r>
    <w:r w:rsidR="00BD10A1">
      <w:rPr>
        <w:rFonts w:ascii="Arial Narrow" w:hAnsi="Arial Narrow"/>
        <w:noProof/>
        <w:color w:val="7F7F7F"/>
        <w:sz w:val="17"/>
        <w:szCs w:val="17"/>
      </w:rPr>
      <w:t>15</w:t>
    </w:r>
    <w:r w:rsidRPr="009A7255">
      <w:rPr>
        <w:rFonts w:ascii="Arial Narrow" w:hAnsi="Arial Narrow"/>
        <w:noProof/>
        <w:color w:val="7F7F7F"/>
        <w:sz w:val="17"/>
        <w:szCs w:val="17"/>
      </w:rPr>
      <w:fldChar w:fldCharType="end"/>
    </w:r>
    <w:r w:rsidRPr="009A7255">
      <w:rPr>
        <w:rFonts w:ascii="Arial Narrow" w:hAnsi="Arial Narrow"/>
        <w:noProof/>
        <w:color w:val="7F7F7F"/>
        <w:sz w:val="17"/>
        <w:szCs w:val="17"/>
      </w:rPr>
      <w:t xml:space="preserve"> din </w:t>
    </w:r>
    <w:r w:rsidRPr="009A7255">
      <w:rPr>
        <w:rFonts w:ascii="Arial Narrow" w:hAnsi="Arial Narrow"/>
        <w:noProof/>
        <w:color w:val="7F7F7F"/>
        <w:sz w:val="17"/>
        <w:szCs w:val="17"/>
      </w:rPr>
      <w:fldChar w:fldCharType="begin"/>
    </w:r>
    <w:r w:rsidRPr="009A7255">
      <w:rPr>
        <w:rFonts w:ascii="Arial Narrow" w:hAnsi="Arial Narrow"/>
        <w:noProof/>
        <w:color w:val="7F7F7F"/>
        <w:sz w:val="17"/>
        <w:szCs w:val="17"/>
      </w:rPr>
      <w:instrText xml:space="preserve"> NUMPAGES  \* Arabic  \* MERGEFORMAT </w:instrText>
    </w:r>
    <w:r w:rsidRPr="009A7255">
      <w:rPr>
        <w:rFonts w:ascii="Arial Narrow" w:hAnsi="Arial Narrow"/>
        <w:noProof/>
        <w:color w:val="7F7F7F"/>
        <w:sz w:val="17"/>
        <w:szCs w:val="17"/>
      </w:rPr>
      <w:fldChar w:fldCharType="separate"/>
    </w:r>
    <w:r w:rsidR="00BD10A1">
      <w:rPr>
        <w:rFonts w:ascii="Arial Narrow" w:hAnsi="Arial Narrow"/>
        <w:noProof/>
        <w:color w:val="7F7F7F"/>
        <w:sz w:val="17"/>
        <w:szCs w:val="17"/>
      </w:rPr>
      <w:t>15</w:t>
    </w:r>
    <w:r w:rsidRPr="009A7255">
      <w:rPr>
        <w:rFonts w:ascii="Arial Narrow" w:hAnsi="Arial Narrow"/>
        <w:noProof/>
        <w:color w:val="7F7F7F"/>
        <w:sz w:val="17"/>
        <w:szCs w:val="17"/>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F57D0" w14:textId="77777777" w:rsidR="000429E7" w:rsidRDefault="000429E7">
      <w:r>
        <w:separator/>
      </w:r>
    </w:p>
  </w:footnote>
  <w:footnote w:type="continuationSeparator" w:id="0">
    <w:p w14:paraId="54D62D4D" w14:textId="77777777" w:rsidR="000429E7" w:rsidRDefault="000429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29EA8" w14:textId="62A66E9B" w:rsidR="0039774F" w:rsidRPr="00113466" w:rsidRDefault="007B16A8" w:rsidP="00102C9A">
    <w:pPr>
      <w:pStyle w:val="Header"/>
      <w:rPr>
        <w:rFonts w:ascii="Arial" w:hAnsi="Arial" w:cs="Arial"/>
        <w:color w:val="4D4D4D"/>
        <w:spacing w:val="2"/>
        <w:sz w:val="16"/>
        <w:szCs w:val="16"/>
      </w:rPr>
    </w:pPr>
    <w:r w:rsidRPr="00691DD6">
      <w:rPr>
        <w:noProof/>
        <w:lang w:eastAsia="ro-RO"/>
      </w:rPr>
      <w:drawing>
        <wp:inline distT="0" distB="0" distL="0" distR="0" wp14:anchorId="25EE2293" wp14:editId="3BB13B51">
          <wp:extent cx="5759450" cy="1076970"/>
          <wp:effectExtent l="19050" t="0" r="0" b="0"/>
          <wp:docPr id="1141940831" name="Picture 1141940831" descr="C:\Users\tina\AppData\Local\Microsoft\Windows\INetCache\Content.Word\SPITALUL-CLINIC-JUDEŢEAN-DE-URGENŢĂ-ANTET-ANM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ina\AppData\Local\Microsoft\Windows\INetCache\Content.Word\SPITALUL-CLINIC-JUDEŢEAN-DE-URGENŢĂ-ANTET-ANMCS.JPG"/>
                  <pic:cNvPicPr>
                    <a:picLocks noChangeAspect="1" noChangeArrowheads="1"/>
                  </pic:cNvPicPr>
                </pic:nvPicPr>
                <pic:blipFill>
                  <a:blip r:embed="rId1"/>
                  <a:srcRect/>
                  <a:stretch>
                    <a:fillRect/>
                  </a:stretch>
                </pic:blipFill>
                <pic:spPr bwMode="auto">
                  <a:xfrm>
                    <a:off x="0" y="0"/>
                    <a:ext cx="5759450" cy="107697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 w15:restartNumberingAfterBreak="0">
    <w:nsid w:val="0640626A"/>
    <w:multiLevelType w:val="hybridMultilevel"/>
    <w:tmpl w:val="247AA534"/>
    <w:lvl w:ilvl="0" w:tplc="6D8290A2">
      <w:start w:val="1"/>
      <w:numFmt w:val="decimal"/>
      <w:lvlText w:val="5.%1."/>
      <w:lvlJc w:val="left"/>
      <w:pPr>
        <w:ind w:left="721" w:hanging="360"/>
      </w:pPr>
      <w:rPr>
        <w:rFonts w:hint="default"/>
        <w:b w:val="0"/>
        <w:bCs/>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 w15:restartNumberingAfterBreak="0">
    <w:nsid w:val="0E795DD6"/>
    <w:multiLevelType w:val="multilevel"/>
    <w:tmpl w:val="3DECD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431983"/>
    <w:multiLevelType w:val="hybridMultilevel"/>
    <w:tmpl w:val="20BE9F8C"/>
    <w:lvl w:ilvl="0" w:tplc="5CB61710">
      <w:start w:val="1"/>
      <w:numFmt w:val="decimal"/>
      <w:lvlText w:val="4.%1."/>
      <w:lvlJc w:val="left"/>
      <w:pPr>
        <w:ind w:left="721" w:hanging="360"/>
      </w:pPr>
      <w:rPr>
        <w:rFonts w:hint="default"/>
        <w:b w:val="0"/>
        <w:bCs/>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6"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 w15:restartNumberingAfterBreak="0">
    <w:nsid w:val="26A9611E"/>
    <w:multiLevelType w:val="hybridMultilevel"/>
    <w:tmpl w:val="BFB8AAFC"/>
    <w:lvl w:ilvl="0" w:tplc="EF6E0E3C">
      <w:numFmt w:val="bullet"/>
      <w:pStyle w:val="06-Bulletliniuta"/>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15:restartNumberingAfterBreak="0">
    <w:nsid w:val="30863882"/>
    <w:multiLevelType w:val="hybridMultilevel"/>
    <w:tmpl w:val="4FACE838"/>
    <w:lvl w:ilvl="0" w:tplc="A73C4F70">
      <w:start w:val="1"/>
      <w:numFmt w:val="decimal"/>
      <w:lvlText w:val="%1."/>
      <w:lvlJc w:val="left"/>
      <w:pPr>
        <w:ind w:left="720" w:hanging="360"/>
      </w:pPr>
      <w:rPr>
        <w:rFonts w:ascii="Calibri" w:hAnsi="Calibri" w:hint="default"/>
        <w:b w:val="0"/>
        <w:i w:val="0"/>
        <w:sz w:val="22"/>
      </w:rPr>
    </w:lvl>
    <w:lvl w:ilvl="1" w:tplc="A86A607A">
      <w:numFmt w:val="bullet"/>
      <w:lvlText w:val="-"/>
      <w:lvlJc w:val="left"/>
      <w:pPr>
        <w:ind w:left="1440" w:hanging="360"/>
      </w:pPr>
      <w:rPr>
        <w:rFonts w:ascii="Calibri" w:eastAsia="Calibri" w:hAnsi="Calibri" w:cs="Calibri" w:hint="default"/>
      </w:rPr>
    </w:lvl>
    <w:lvl w:ilvl="2" w:tplc="9D02DE74">
      <w:start w:val="1"/>
      <w:numFmt w:val="decimal"/>
      <w:lvlText w:val="%3."/>
      <w:lvlJc w:val="left"/>
      <w:pPr>
        <w:ind w:left="2520" w:hanging="72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 w15:restartNumberingAfterBreak="0">
    <w:nsid w:val="38AC4E84"/>
    <w:multiLevelType w:val="hybridMultilevel"/>
    <w:tmpl w:val="B9C8D4C2"/>
    <w:lvl w:ilvl="0" w:tplc="C3C05056">
      <w:start w:val="1"/>
      <w:numFmt w:val="decimal"/>
      <w:lvlText w:val="7.%1."/>
      <w:lvlJc w:val="left"/>
      <w:pPr>
        <w:ind w:left="721" w:hanging="360"/>
      </w:pPr>
      <w:rPr>
        <w:rFonts w:hint="default"/>
        <w:b w:val="0"/>
        <w:bCs/>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 w15:restartNumberingAfterBreak="0">
    <w:nsid w:val="3D825BBF"/>
    <w:multiLevelType w:val="hybridMultilevel"/>
    <w:tmpl w:val="CEBA5C38"/>
    <w:lvl w:ilvl="0" w:tplc="58E22CA0">
      <w:start w:val="1"/>
      <w:numFmt w:val="bullet"/>
      <w:lvlText w:val="-"/>
      <w:lvlJc w:val="left"/>
      <w:pPr>
        <w:ind w:left="720" w:hanging="360"/>
      </w:pPr>
      <w:rPr>
        <w:rFonts w:ascii="Times New Roman" w:eastAsia="Calibri"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 w15:restartNumberingAfterBreak="0">
    <w:nsid w:val="44D32654"/>
    <w:multiLevelType w:val="hybridMultilevel"/>
    <w:tmpl w:val="6448AABE"/>
    <w:lvl w:ilvl="0" w:tplc="CACA4FF0">
      <w:start w:val="1"/>
      <w:numFmt w:val="lowerRoman"/>
      <w:lvlText w:val="(%1)"/>
      <w:lvlJc w:val="left"/>
      <w:pPr>
        <w:ind w:left="721" w:hanging="360"/>
      </w:pPr>
      <w:rPr>
        <w:rFonts w:hint="default"/>
      </w:rPr>
    </w:lvl>
    <w:lvl w:ilvl="1" w:tplc="CB365512">
      <w:start w:val="1"/>
      <w:numFmt w:val="lowerLetter"/>
      <w:lvlText w:val="%2."/>
      <w:lvlJc w:val="left"/>
      <w:pPr>
        <w:ind w:left="1441" w:hanging="360"/>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6"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17" w15:restartNumberingAfterBreak="0">
    <w:nsid w:val="48B754AB"/>
    <w:multiLevelType w:val="multilevel"/>
    <w:tmpl w:val="4D3EA744"/>
    <w:lvl w:ilvl="0">
      <w:start w:val="1"/>
      <w:numFmt w:val="decimal"/>
      <w:pStyle w:val="Heading1"/>
      <w:lvlText w:val="%1."/>
      <w:lvlJc w:val="left"/>
      <w:pPr>
        <w:ind w:left="432" w:hanging="432"/>
      </w:pPr>
      <w:rPr>
        <w:b/>
      </w:r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9F04A35"/>
    <w:multiLevelType w:val="multilevel"/>
    <w:tmpl w:val="4EBE34C4"/>
    <w:lvl w:ilvl="0">
      <w:start w:val="1"/>
      <w:numFmt w:val="decimal"/>
      <w:lvlText w:val="%1."/>
      <w:lvlJc w:val="left"/>
      <w:pPr>
        <w:ind w:left="721" w:hanging="360"/>
      </w:pPr>
      <w:rPr>
        <w:b/>
      </w:rPr>
    </w:lvl>
    <w:lvl w:ilvl="1">
      <w:start w:val="1"/>
      <w:numFmt w:val="decimal"/>
      <w:isLgl/>
      <w:lvlText w:val="%1.%2."/>
      <w:lvlJc w:val="left"/>
      <w:pPr>
        <w:ind w:left="1066" w:hanging="705"/>
      </w:pPr>
      <w:rPr>
        <w:rFonts w:hint="default"/>
        <w:b w:val="0"/>
        <w:bCs/>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19" w15:restartNumberingAfterBreak="0">
    <w:nsid w:val="4D8D5975"/>
    <w:multiLevelType w:val="hybridMultilevel"/>
    <w:tmpl w:val="6402FCF4"/>
    <w:lvl w:ilvl="0" w:tplc="B59CBA16">
      <w:start w:val="1"/>
      <w:numFmt w:val="decimal"/>
      <w:lvlText w:val="8.%1."/>
      <w:lvlJc w:val="left"/>
      <w:pPr>
        <w:ind w:left="721" w:hanging="360"/>
      </w:pPr>
      <w:rPr>
        <w:rFonts w:hint="default"/>
        <w:b w:val="0"/>
        <w:bCs/>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0" w15:restartNumberingAfterBreak="0">
    <w:nsid w:val="502B41CA"/>
    <w:multiLevelType w:val="hybridMultilevel"/>
    <w:tmpl w:val="DD628C96"/>
    <w:lvl w:ilvl="0" w:tplc="B4A82F00">
      <w:start w:val="1"/>
      <w:numFmt w:val="bullet"/>
      <w:pStyle w:val="06-Bulletrotun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12716B2"/>
    <w:multiLevelType w:val="multilevel"/>
    <w:tmpl w:val="CE1A3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D6419C"/>
    <w:multiLevelType w:val="hybridMultilevel"/>
    <w:tmpl w:val="A9607C94"/>
    <w:lvl w:ilvl="0" w:tplc="B0E0F2A4">
      <w:start w:val="1"/>
      <w:numFmt w:val="decimal"/>
      <w:lvlText w:val="6.%1."/>
      <w:lvlJc w:val="left"/>
      <w:pPr>
        <w:ind w:left="721" w:hanging="360"/>
      </w:pPr>
      <w:rPr>
        <w:rFonts w:hint="default"/>
        <w:b w:val="0"/>
        <w:bCs/>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5" w15:restartNumberingAfterBreak="0">
    <w:nsid w:val="63B43319"/>
    <w:multiLevelType w:val="hybridMultilevel"/>
    <w:tmpl w:val="21E230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7" w15:restartNumberingAfterBreak="0">
    <w:nsid w:val="689A21ED"/>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8" w15:restartNumberingAfterBreak="0">
    <w:nsid w:val="68EA23D1"/>
    <w:multiLevelType w:val="hybridMultilevel"/>
    <w:tmpl w:val="8DA0B7FE"/>
    <w:lvl w:ilvl="0" w:tplc="08090017">
      <w:start w:val="1"/>
      <w:numFmt w:val="lowerLetter"/>
      <w:lvlText w:val="%1)"/>
      <w:lvlJc w:val="left"/>
      <w:pPr>
        <w:ind w:left="1441" w:hanging="360"/>
      </w:pPr>
    </w:lvl>
    <w:lvl w:ilvl="1" w:tplc="08090019">
      <w:start w:val="1"/>
      <w:numFmt w:val="lowerLetter"/>
      <w:lvlText w:val="%2."/>
      <w:lvlJc w:val="left"/>
      <w:pPr>
        <w:ind w:left="2161" w:hanging="360"/>
      </w:pPr>
    </w:lvl>
    <w:lvl w:ilvl="2" w:tplc="0809001B" w:tentative="1">
      <w:start w:val="1"/>
      <w:numFmt w:val="lowerRoman"/>
      <w:lvlText w:val="%3."/>
      <w:lvlJc w:val="right"/>
      <w:pPr>
        <w:ind w:left="2881" w:hanging="180"/>
      </w:pPr>
    </w:lvl>
    <w:lvl w:ilvl="3" w:tplc="0809000F" w:tentative="1">
      <w:start w:val="1"/>
      <w:numFmt w:val="decimal"/>
      <w:lvlText w:val="%4."/>
      <w:lvlJc w:val="left"/>
      <w:pPr>
        <w:ind w:left="3601" w:hanging="360"/>
      </w:pPr>
    </w:lvl>
    <w:lvl w:ilvl="4" w:tplc="08090019" w:tentative="1">
      <w:start w:val="1"/>
      <w:numFmt w:val="lowerLetter"/>
      <w:lvlText w:val="%5."/>
      <w:lvlJc w:val="left"/>
      <w:pPr>
        <w:ind w:left="4321" w:hanging="360"/>
      </w:pPr>
    </w:lvl>
    <w:lvl w:ilvl="5" w:tplc="0809001B" w:tentative="1">
      <w:start w:val="1"/>
      <w:numFmt w:val="lowerRoman"/>
      <w:lvlText w:val="%6."/>
      <w:lvlJc w:val="right"/>
      <w:pPr>
        <w:ind w:left="5041" w:hanging="180"/>
      </w:pPr>
    </w:lvl>
    <w:lvl w:ilvl="6" w:tplc="0809000F" w:tentative="1">
      <w:start w:val="1"/>
      <w:numFmt w:val="decimal"/>
      <w:lvlText w:val="%7."/>
      <w:lvlJc w:val="left"/>
      <w:pPr>
        <w:ind w:left="5761" w:hanging="360"/>
      </w:pPr>
    </w:lvl>
    <w:lvl w:ilvl="7" w:tplc="08090019" w:tentative="1">
      <w:start w:val="1"/>
      <w:numFmt w:val="lowerLetter"/>
      <w:lvlText w:val="%8."/>
      <w:lvlJc w:val="left"/>
      <w:pPr>
        <w:ind w:left="6481" w:hanging="360"/>
      </w:pPr>
    </w:lvl>
    <w:lvl w:ilvl="8" w:tplc="0809001B" w:tentative="1">
      <w:start w:val="1"/>
      <w:numFmt w:val="lowerRoman"/>
      <w:lvlText w:val="%9."/>
      <w:lvlJc w:val="right"/>
      <w:pPr>
        <w:ind w:left="7201" w:hanging="180"/>
      </w:pPr>
    </w:lvl>
  </w:abstractNum>
  <w:abstractNum w:abstractNumId="29"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15:restartNumberingAfterBreak="0">
    <w:nsid w:val="6A422CC9"/>
    <w:multiLevelType w:val="hybridMultilevel"/>
    <w:tmpl w:val="C4EAEF6C"/>
    <w:lvl w:ilvl="0" w:tplc="12767A80">
      <w:start w:val="3"/>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2" w15:restartNumberingAfterBreak="0">
    <w:nsid w:val="6D867C55"/>
    <w:multiLevelType w:val="hybridMultilevel"/>
    <w:tmpl w:val="5658F056"/>
    <w:lvl w:ilvl="0" w:tplc="A3020ABA">
      <w:start w:val="1"/>
      <w:numFmt w:val="decimal"/>
      <w:lvlText w:val="9.%1."/>
      <w:lvlJc w:val="left"/>
      <w:pPr>
        <w:ind w:left="721" w:hanging="360"/>
      </w:pPr>
      <w:rPr>
        <w:rFonts w:hint="default"/>
        <w:b w:val="0"/>
        <w:bCs/>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3" w15:restartNumberingAfterBreak="0">
    <w:nsid w:val="71796E0E"/>
    <w:multiLevelType w:val="hybridMultilevel"/>
    <w:tmpl w:val="1756C1AC"/>
    <w:lvl w:ilvl="0" w:tplc="87381820">
      <w:start w:val="1"/>
      <w:numFmt w:val="decimal"/>
      <w:lvlText w:val="3.%1."/>
      <w:lvlJc w:val="left"/>
      <w:pPr>
        <w:ind w:left="721" w:hanging="360"/>
      </w:pPr>
      <w:rPr>
        <w:rFonts w:hint="default"/>
        <w:b w:val="0"/>
        <w:bCs/>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4"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5" w15:restartNumberingAfterBreak="0">
    <w:nsid w:val="76FF5810"/>
    <w:multiLevelType w:val="hybridMultilevel"/>
    <w:tmpl w:val="70980770"/>
    <w:lvl w:ilvl="0" w:tplc="A03A7A66">
      <w:numFmt w:val="bullet"/>
      <w:pStyle w:val="07-Solicitariclarificariofertanti-Bulletliniuta"/>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6" w15:restartNumberingAfterBreak="0">
    <w:nsid w:val="78843617"/>
    <w:multiLevelType w:val="hybridMultilevel"/>
    <w:tmpl w:val="C372837E"/>
    <w:lvl w:ilvl="0" w:tplc="6DFA7474">
      <w:numFmt w:val="bullet"/>
      <w:pStyle w:val="07-Solicitarideclarificariofertanti-Bulletbulina"/>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27"/>
  </w:num>
  <w:num w:numId="4">
    <w:abstractNumId w:val="10"/>
  </w:num>
  <w:num w:numId="5">
    <w:abstractNumId w:val="13"/>
  </w:num>
  <w:num w:numId="6">
    <w:abstractNumId w:val="30"/>
  </w:num>
  <w:num w:numId="7">
    <w:abstractNumId w:val="21"/>
  </w:num>
  <w:num w:numId="8">
    <w:abstractNumId w:val="2"/>
  </w:num>
  <w:num w:numId="9">
    <w:abstractNumId w:val="20"/>
  </w:num>
  <w:num w:numId="10">
    <w:abstractNumId w:val="8"/>
  </w:num>
  <w:num w:numId="11">
    <w:abstractNumId w:val="20"/>
  </w:num>
  <w:num w:numId="12">
    <w:abstractNumId w:val="35"/>
  </w:num>
  <w:num w:numId="13">
    <w:abstractNumId w:val="36"/>
  </w:num>
  <w:num w:numId="14">
    <w:abstractNumId w:val="18"/>
  </w:num>
  <w:num w:numId="15">
    <w:abstractNumId w:val="24"/>
  </w:num>
  <w:num w:numId="16">
    <w:abstractNumId w:val="5"/>
  </w:num>
  <w:num w:numId="17">
    <w:abstractNumId w:val="33"/>
  </w:num>
  <w:num w:numId="18">
    <w:abstractNumId w:val="3"/>
  </w:num>
  <w:num w:numId="19">
    <w:abstractNumId w:val="1"/>
  </w:num>
  <w:num w:numId="20">
    <w:abstractNumId w:val="22"/>
  </w:num>
  <w:num w:numId="21">
    <w:abstractNumId w:val="34"/>
  </w:num>
  <w:num w:numId="22">
    <w:abstractNumId w:val="12"/>
  </w:num>
  <w:num w:numId="23">
    <w:abstractNumId w:val="19"/>
  </w:num>
  <w:num w:numId="24">
    <w:abstractNumId w:val="29"/>
  </w:num>
  <w:num w:numId="25">
    <w:abstractNumId w:val="32"/>
  </w:num>
  <w:num w:numId="26">
    <w:abstractNumId w:val="11"/>
  </w:num>
  <w:num w:numId="27">
    <w:abstractNumId w:val="0"/>
  </w:num>
  <w:num w:numId="28">
    <w:abstractNumId w:val="31"/>
  </w:num>
  <w:num w:numId="29">
    <w:abstractNumId w:val="9"/>
  </w:num>
  <w:num w:numId="30">
    <w:abstractNumId w:val="23"/>
  </w:num>
  <w:num w:numId="31">
    <w:abstractNumId w:val="14"/>
  </w:num>
  <w:num w:numId="32">
    <w:abstractNumId w:val="26"/>
  </w:num>
  <w:num w:numId="33">
    <w:abstractNumId w:val="4"/>
  </w:num>
  <w:num w:numId="34">
    <w:abstractNumId w:val="6"/>
  </w:num>
  <w:num w:numId="35">
    <w:abstractNumId w:val="15"/>
  </w:num>
  <w:num w:numId="36">
    <w:abstractNumId w:val="16"/>
  </w:num>
  <w:num w:numId="37">
    <w:abstractNumId w:val="25"/>
  </w:num>
  <w:num w:numId="38">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F93"/>
    <w:rsid w:val="00001420"/>
    <w:rsid w:val="00002B4C"/>
    <w:rsid w:val="00002C14"/>
    <w:rsid w:val="00003920"/>
    <w:rsid w:val="00003DB1"/>
    <w:rsid w:val="00004B2B"/>
    <w:rsid w:val="000146D4"/>
    <w:rsid w:val="0001553F"/>
    <w:rsid w:val="000157FD"/>
    <w:rsid w:val="00021072"/>
    <w:rsid w:val="00022232"/>
    <w:rsid w:val="000244D5"/>
    <w:rsid w:val="00026DC2"/>
    <w:rsid w:val="00027184"/>
    <w:rsid w:val="00036F21"/>
    <w:rsid w:val="000429E7"/>
    <w:rsid w:val="00043790"/>
    <w:rsid w:val="000445B4"/>
    <w:rsid w:val="000467F3"/>
    <w:rsid w:val="00046E8E"/>
    <w:rsid w:val="00050AEF"/>
    <w:rsid w:val="00055C84"/>
    <w:rsid w:val="00056A64"/>
    <w:rsid w:val="00057AF6"/>
    <w:rsid w:val="00062776"/>
    <w:rsid w:val="00062EE9"/>
    <w:rsid w:val="00063E56"/>
    <w:rsid w:val="0006516F"/>
    <w:rsid w:val="00070227"/>
    <w:rsid w:val="00072013"/>
    <w:rsid w:val="00072279"/>
    <w:rsid w:val="00072B68"/>
    <w:rsid w:val="00073E5A"/>
    <w:rsid w:val="00076B86"/>
    <w:rsid w:val="00081551"/>
    <w:rsid w:val="000823BF"/>
    <w:rsid w:val="00086E65"/>
    <w:rsid w:val="0009490A"/>
    <w:rsid w:val="00095D21"/>
    <w:rsid w:val="00095E5E"/>
    <w:rsid w:val="000A022C"/>
    <w:rsid w:val="000A4B4E"/>
    <w:rsid w:val="000A6B55"/>
    <w:rsid w:val="000B0B40"/>
    <w:rsid w:val="000B2729"/>
    <w:rsid w:val="000B58E9"/>
    <w:rsid w:val="000B6404"/>
    <w:rsid w:val="000B6498"/>
    <w:rsid w:val="000B680F"/>
    <w:rsid w:val="000C0DAD"/>
    <w:rsid w:val="000C2992"/>
    <w:rsid w:val="000C2F39"/>
    <w:rsid w:val="000C7598"/>
    <w:rsid w:val="000D3B72"/>
    <w:rsid w:val="000D4160"/>
    <w:rsid w:val="000D52FD"/>
    <w:rsid w:val="000D6A00"/>
    <w:rsid w:val="000E3AC8"/>
    <w:rsid w:val="000E4018"/>
    <w:rsid w:val="000E4C3C"/>
    <w:rsid w:val="000E596A"/>
    <w:rsid w:val="000E7D99"/>
    <w:rsid w:val="000F1DB3"/>
    <w:rsid w:val="000F5186"/>
    <w:rsid w:val="000F56CB"/>
    <w:rsid w:val="000F7EAD"/>
    <w:rsid w:val="001002AE"/>
    <w:rsid w:val="0010038D"/>
    <w:rsid w:val="001018C1"/>
    <w:rsid w:val="00101A48"/>
    <w:rsid w:val="00102C9A"/>
    <w:rsid w:val="00103293"/>
    <w:rsid w:val="00104990"/>
    <w:rsid w:val="00110B6C"/>
    <w:rsid w:val="001118AB"/>
    <w:rsid w:val="00113466"/>
    <w:rsid w:val="0011372F"/>
    <w:rsid w:val="00113809"/>
    <w:rsid w:val="00114EBE"/>
    <w:rsid w:val="00120AC7"/>
    <w:rsid w:val="00122273"/>
    <w:rsid w:val="001226F5"/>
    <w:rsid w:val="0012545E"/>
    <w:rsid w:val="00131B5B"/>
    <w:rsid w:val="00133A4C"/>
    <w:rsid w:val="00135451"/>
    <w:rsid w:val="00142320"/>
    <w:rsid w:val="00143EA8"/>
    <w:rsid w:val="00146A6A"/>
    <w:rsid w:val="00147FD3"/>
    <w:rsid w:val="00151675"/>
    <w:rsid w:val="00153253"/>
    <w:rsid w:val="00154CDC"/>
    <w:rsid w:val="0015627E"/>
    <w:rsid w:val="00156467"/>
    <w:rsid w:val="0016184E"/>
    <w:rsid w:val="001638D2"/>
    <w:rsid w:val="001641FB"/>
    <w:rsid w:val="00164582"/>
    <w:rsid w:val="001668EE"/>
    <w:rsid w:val="00174B65"/>
    <w:rsid w:val="00176606"/>
    <w:rsid w:val="00177E5B"/>
    <w:rsid w:val="001850FB"/>
    <w:rsid w:val="001909D2"/>
    <w:rsid w:val="00190D19"/>
    <w:rsid w:val="00191C07"/>
    <w:rsid w:val="00196050"/>
    <w:rsid w:val="001968C8"/>
    <w:rsid w:val="00196A65"/>
    <w:rsid w:val="001A0634"/>
    <w:rsid w:val="001A079D"/>
    <w:rsid w:val="001A5FC8"/>
    <w:rsid w:val="001B186D"/>
    <w:rsid w:val="001B4A35"/>
    <w:rsid w:val="001B626D"/>
    <w:rsid w:val="001C0596"/>
    <w:rsid w:val="001C106C"/>
    <w:rsid w:val="001C2D27"/>
    <w:rsid w:val="001C7574"/>
    <w:rsid w:val="001C7909"/>
    <w:rsid w:val="001C7FBE"/>
    <w:rsid w:val="001D1406"/>
    <w:rsid w:val="001D6286"/>
    <w:rsid w:val="001D628F"/>
    <w:rsid w:val="001D73B9"/>
    <w:rsid w:val="001E0819"/>
    <w:rsid w:val="001E31E5"/>
    <w:rsid w:val="001E3308"/>
    <w:rsid w:val="001E5A52"/>
    <w:rsid w:val="001E5C97"/>
    <w:rsid w:val="001F0CA1"/>
    <w:rsid w:val="001F4CC8"/>
    <w:rsid w:val="002023C6"/>
    <w:rsid w:val="0020330F"/>
    <w:rsid w:val="00207428"/>
    <w:rsid w:val="00210C8B"/>
    <w:rsid w:val="0021655C"/>
    <w:rsid w:val="00216F62"/>
    <w:rsid w:val="00221459"/>
    <w:rsid w:val="00221A58"/>
    <w:rsid w:val="002329A9"/>
    <w:rsid w:val="0023351A"/>
    <w:rsid w:val="00233BED"/>
    <w:rsid w:val="002341BD"/>
    <w:rsid w:val="002346C4"/>
    <w:rsid w:val="00235F26"/>
    <w:rsid w:val="002361BB"/>
    <w:rsid w:val="002424D9"/>
    <w:rsid w:val="00242EB5"/>
    <w:rsid w:val="00247ECB"/>
    <w:rsid w:val="00251248"/>
    <w:rsid w:val="0025176A"/>
    <w:rsid w:val="002520A5"/>
    <w:rsid w:val="002562BB"/>
    <w:rsid w:val="002634F3"/>
    <w:rsid w:val="002644D7"/>
    <w:rsid w:val="00264748"/>
    <w:rsid w:val="00265289"/>
    <w:rsid w:val="002663C0"/>
    <w:rsid w:val="00267E23"/>
    <w:rsid w:val="0027036E"/>
    <w:rsid w:val="0027417A"/>
    <w:rsid w:val="002745C3"/>
    <w:rsid w:val="0027772F"/>
    <w:rsid w:val="002806F3"/>
    <w:rsid w:val="0028259F"/>
    <w:rsid w:val="00282B08"/>
    <w:rsid w:val="00290281"/>
    <w:rsid w:val="0029109A"/>
    <w:rsid w:val="002911B5"/>
    <w:rsid w:val="00292EA0"/>
    <w:rsid w:val="002938F3"/>
    <w:rsid w:val="00294FE8"/>
    <w:rsid w:val="0029662B"/>
    <w:rsid w:val="00296BE1"/>
    <w:rsid w:val="002A1B82"/>
    <w:rsid w:val="002A229C"/>
    <w:rsid w:val="002A347C"/>
    <w:rsid w:val="002A6C3A"/>
    <w:rsid w:val="002A7B65"/>
    <w:rsid w:val="002B3065"/>
    <w:rsid w:val="002C0B73"/>
    <w:rsid w:val="002C1530"/>
    <w:rsid w:val="002C2325"/>
    <w:rsid w:val="002C466D"/>
    <w:rsid w:val="002C7A0E"/>
    <w:rsid w:val="002D0178"/>
    <w:rsid w:val="002D028C"/>
    <w:rsid w:val="002D3184"/>
    <w:rsid w:val="002D33E5"/>
    <w:rsid w:val="002D4135"/>
    <w:rsid w:val="002E1E13"/>
    <w:rsid w:val="002E2637"/>
    <w:rsid w:val="002E56BF"/>
    <w:rsid w:val="002E7022"/>
    <w:rsid w:val="002F0D06"/>
    <w:rsid w:val="00303278"/>
    <w:rsid w:val="003104E2"/>
    <w:rsid w:val="003140D0"/>
    <w:rsid w:val="003154DF"/>
    <w:rsid w:val="00315C41"/>
    <w:rsid w:val="00316834"/>
    <w:rsid w:val="00320CEC"/>
    <w:rsid w:val="00321BD3"/>
    <w:rsid w:val="0032394C"/>
    <w:rsid w:val="0033038E"/>
    <w:rsid w:val="00331846"/>
    <w:rsid w:val="00332917"/>
    <w:rsid w:val="003329C0"/>
    <w:rsid w:val="00337913"/>
    <w:rsid w:val="00337E3C"/>
    <w:rsid w:val="0034177C"/>
    <w:rsid w:val="00342C18"/>
    <w:rsid w:val="00344970"/>
    <w:rsid w:val="00344DD5"/>
    <w:rsid w:val="00345BAE"/>
    <w:rsid w:val="0034702B"/>
    <w:rsid w:val="00352EA7"/>
    <w:rsid w:val="003534C9"/>
    <w:rsid w:val="00357B6E"/>
    <w:rsid w:val="00361F3F"/>
    <w:rsid w:val="00362758"/>
    <w:rsid w:val="003629AE"/>
    <w:rsid w:val="003647BA"/>
    <w:rsid w:val="00365888"/>
    <w:rsid w:val="003673DE"/>
    <w:rsid w:val="0037548E"/>
    <w:rsid w:val="0037579F"/>
    <w:rsid w:val="00376D3A"/>
    <w:rsid w:val="00377DF1"/>
    <w:rsid w:val="003806BA"/>
    <w:rsid w:val="0038181D"/>
    <w:rsid w:val="00381AD3"/>
    <w:rsid w:val="0038366D"/>
    <w:rsid w:val="0038455F"/>
    <w:rsid w:val="0039034C"/>
    <w:rsid w:val="0039356C"/>
    <w:rsid w:val="00395588"/>
    <w:rsid w:val="00395EAF"/>
    <w:rsid w:val="0039768D"/>
    <w:rsid w:val="0039774F"/>
    <w:rsid w:val="003A1F3E"/>
    <w:rsid w:val="003A21CD"/>
    <w:rsid w:val="003A5190"/>
    <w:rsid w:val="003A53D0"/>
    <w:rsid w:val="003B0AAD"/>
    <w:rsid w:val="003B64EE"/>
    <w:rsid w:val="003B6E2B"/>
    <w:rsid w:val="003B7A59"/>
    <w:rsid w:val="003C368A"/>
    <w:rsid w:val="003C42D3"/>
    <w:rsid w:val="003C4405"/>
    <w:rsid w:val="003C49BE"/>
    <w:rsid w:val="003D6355"/>
    <w:rsid w:val="003D6CD9"/>
    <w:rsid w:val="003E0E9A"/>
    <w:rsid w:val="003E16A5"/>
    <w:rsid w:val="003E20E3"/>
    <w:rsid w:val="003E3442"/>
    <w:rsid w:val="003E464E"/>
    <w:rsid w:val="003F1BD6"/>
    <w:rsid w:val="003F4CD3"/>
    <w:rsid w:val="003F71D7"/>
    <w:rsid w:val="00400303"/>
    <w:rsid w:val="00401677"/>
    <w:rsid w:val="00406220"/>
    <w:rsid w:val="00407492"/>
    <w:rsid w:val="00414A0F"/>
    <w:rsid w:val="00414BE7"/>
    <w:rsid w:val="004161DF"/>
    <w:rsid w:val="00417AF2"/>
    <w:rsid w:val="0042064C"/>
    <w:rsid w:val="004228B3"/>
    <w:rsid w:val="004255B2"/>
    <w:rsid w:val="004264E4"/>
    <w:rsid w:val="0042661C"/>
    <w:rsid w:val="00430037"/>
    <w:rsid w:val="00431844"/>
    <w:rsid w:val="00433F09"/>
    <w:rsid w:val="0043455C"/>
    <w:rsid w:val="004365E7"/>
    <w:rsid w:val="00441EC0"/>
    <w:rsid w:val="00445D02"/>
    <w:rsid w:val="004505B8"/>
    <w:rsid w:val="0045094A"/>
    <w:rsid w:val="00450B80"/>
    <w:rsid w:val="00450BA4"/>
    <w:rsid w:val="00451ADD"/>
    <w:rsid w:val="0045412E"/>
    <w:rsid w:val="004543F4"/>
    <w:rsid w:val="00454664"/>
    <w:rsid w:val="004556AC"/>
    <w:rsid w:val="00456DE5"/>
    <w:rsid w:val="004609AF"/>
    <w:rsid w:val="00461C0A"/>
    <w:rsid w:val="00462627"/>
    <w:rsid w:val="0046333D"/>
    <w:rsid w:val="00464327"/>
    <w:rsid w:val="00464730"/>
    <w:rsid w:val="00464905"/>
    <w:rsid w:val="0046546E"/>
    <w:rsid w:val="0046769B"/>
    <w:rsid w:val="0047143B"/>
    <w:rsid w:val="0047411B"/>
    <w:rsid w:val="0047428F"/>
    <w:rsid w:val="0047483E"/>
    <w:rsid w:val="0047542C"/>
    <w:rsid w:val="004762B2"/>
    <w:rsid w:val="00476612"/>
    <w:rsid w:val="00480543"/>
    <w:rsid w:val="00484DE3"/>
    <w:rsid w:val="004856DB"/>
    <w:rsid w:val="00491567"/>
    <w:rsid w:val="0049237E"/>
    <w:rsid w:val="00492AE7"/>
    <w:rsid w:val="00493F65"/>
    <w:rsid w:val="00494AAB"/>
    <w:rsid w:val="00494BC0"/>
    <w:rsid w:val="00496511"/>
    <w:rsid w:val="004A2449"/>
    <w:rsid w:val="004A3D4A"/>
    <w:rsid w:val="004A488D"/>
    <w:rsid w:val="004B5DBC"/>
    <w:rsid w:val="004C32C5"/>
    <w:rsid w:val="004D1E77"/>
    <w:rsid w:val="004D2A96"/>
    <w:rsid w:val="004D2EAA"/>
    <w:rsid w:val="004D3FA2"/>
    <w:rsid w:val="004D4A0B"/>
    <w:rsid w:val="004E049D"/>
    <w:rsid w:val="004E10C5"/>
    <w:rsid w:val="004E37C5"/>
    <w:rsid w:val="004E3969"/>
    <w:rsid w:val="004E524A"/>
    <w:rsid w:val="004E57D1"/>
    <w:rsid w:val="004E739A"/>
    <w:rsid w:val="004F10F2"/>
    <w:rsid w:val="004F3BF7"/>
    <w:rsid w:val="004F401E"/>
    <w:rsid w:val="0050033C"/>
    <w:rsid w:val="00505D81"/>
    <w:rsid w:val="00506187"/>
    <w:rsid w:val="00506CC5"/>
    <w:rsid w:val="005133C1"/>
    <w:rsid w:val="0051686C"/>
    <w:rsid w:val="00517813"/>
    <w:rsid w:val="00521948"/>
    <w:rsid w:val="005219F9"/>
    <w:rsid w:val="00523614"/>
    <w:rsid w:val="00523A65"/>
    <w:rsid w:val="00523B44"/>
    <w:rsid w:val="005249E0"/>
    <w:rsid w:val="00526455"/>
    <w:rsid w:val="005277EE"/>
    <w:rsid w:val="00532CCB"/>
    <w:rsid w:val="005331AE"/>
    <w:rsid w:val="00535599"/>
    <w:rsid w:val="005366C4"/>
    <w:rsid w:val="005367E1"/>
    <w:rsid w:val="005377A8"/>
    <w:rsid w:val="00537D91"/>
    <w:rsid w:val="005420F7"/>
    <w:rsid w:val="0054352C"/>
    <w:rsid w:val="00545CDF"/>
    <w:rsid w:val="00547638"/>
    <w:rsid w:val="0054785D"/>
    <w:rsid w:val="005507C0"/>
    <w:rsid w:val="00556EC1"/>
    <w:rsid w:val="00557D9E"/>
    <w:rsid w:val="005608A0"/>
    <w:rsid w:val="005609CE"/>
    <w:rsid w:val="00561E5F"/>
    <w:rsid w:val="00561EE7"/>
    <w:rsid w:val="005633DE"/>
    <w:rsid w:val="00565B4B"/>
    <w:rsid w:val="00566756"/>
    <w:rsid w:val="0056684A"/>
    <w:rsid w:val="00567E70"/>
    <w:rsid w:val="00574541"/>
    <w:rsid w:val="005805CD"/>
    <w:rsid w:val="0058527A"/>
    <w:rsid w:val="00586795"/>
    <w:rsid w:val="00587D92"/>
    <w:rsid w:val="0059088C"/>
    <w:rsid w:val="00591A72"/>
    <w:rsid w:val="005943FD"/>
    <w:rsid w:val="005947D1"/>
    <w:rsid w:val="00594C76"/>
    <w:rsid w:val="00595DD6"/>
    <w:rsid w:val="00595FCB"/>
    <w:rsid w:val="0059603F"/>
    <w:rsid w:val="0059637C"/>
    <w:rsid w:val="00596812"/>
    <w:rsid w:val="00597614"/>
    <w:rsid w:val="005A43F0"/>
    <w:rsid w:val="005A59A1"/>
    <w:rsid w:val="005B27B9"/>
    <w:rsid w:val="005B5172"/>
    <w:rsid w:val="005B6E1B"/>
    <w:rsid w:val="005C1EBF"/>
    <w:rsid w:val="005C2306"/>
    <w:rsid w:val="005C6E0F"/>
    <w:rsid w:val="005C7617"/>
    <w:rsid w:val="005D132F"/>
    <w:rsid w:val="005D1967"/>
    <w:rsid w:val="005E18C7"/>
    <w:rsid w:val="005E3B59"/>
    <w:rsid w:val="005E5960"/>
    <w:rsid w:val="005E7A23"/>
    <w:rsid w:val="005F08C3"/>
    <w:rsid w:val="005F12D5"/>
    <w:rsid w:val="005F1CBB"/>
    <w:rsid w:val="005F2602"/>
    <w:rsid w:val="005F3395"/>
    <w:rsid w:val="005F365C"/>
    <w:rsid w:val="005F4BB1"/>
    <w:rsid w:val="005F7805"/>
    <w:rsid w:val="005F79A8"/>
    <w:rsid w:val="006012F2"/>
    <w:rsid w:val="00603097"/>
    <w:rsid w:val="006034D8"/>
    <w:rsid w:val="00610C8D"/>
    <w:rsid w:val="00610DCB"/>
    <w:rsid w:val="00612CBF"/>
    <w:rsid w:val="00612EFC"/>
    <w:rsid w:val="00612F8A"/>
    <w:rsid w:val="006151AC"/>
    <w:rsid w:val="00616BC0"/>
    <w:rsid w:val="00621BF3"/>
    <w:rsid w:val="00625BA9"/>
    <w:rsid w:val="00626188"/>
    <w:rsid w:val="00630F74"/>
    <w:rsid w:val="006336AA"/>
    <w:rsid w:val="00633A2A"/>
    <w:rsid w:val="00633DB4"/>
    <w:rsid w:val="00634700"/>
    <w:rsid w:val="00636081"/>
    <w:rsid w:val="0063683C"/>
    <w:rsid w:val="006401BA"/>
    <w:rsid w:val="00640437"/>
    <w:rsid w:val="006406AA"/>
    <w:rsid w:val="006438F7"/>
    <w:rsid w:val="00643941"/>
    <w:rsid w:val="006442B2"/>
    <w:rsid w:val="0064628A"/>
    <w:rsid w:val="0065043E"/>
    <w:rsid w:val="006521E9"/>
    <w:rsid w:val="006521F8"/>
    <w:rsid w:val="00652C30"/>
    <w:rsid w:val="006549FC"/>
    <w:rsid w:val="00656015"/>
    <w:rsid w:val="00657113"/>
    <w:rsid w:val="00662B5F"/>
    <w:rsid w:val="00663400"/>
    <w:rsid w:val="00663832"/>
    <w:rsid w:val="00664F2F"/>
    <w:rsid w:val="00666369"/>
    <w:rsid w:val="006663AA"/>
    <w:rsid w:val="00667834"/>
    <w:rsid w:val="00670A8B"/>
    <w:rsid w:val="0067131E"/>
    <w:rsid w:val="00671FA1"/>
    <w:rsid w:val="00673E64"/>
    <w:rsid w:val="006827B5"/>
    <w:rsid w:val="00683E04"/>
    <w:rsid w:val="006845FF"/>
    <w:rsid w:val="00684E71"/>
    <w:rsid w:val="00691836"/>
    <w:rsid w:val="00691E93"/>
    <w:rsid w:val="00693D08"/>
    <w:rsid w:val="00695AC7"/>
    <w:rsid w:val="00697564"/>
    <w:rsid w:val="00697A7B"/>
    <w:rsid w:val="006A103E"/>
    <w:rsid w:val="006A3831"/>
    <w:rsid w:val="006A3886"/>
    <w:rsid w:val="006A3B02"/>
    <w:rsid w:val="006A7CBD"/>
    <w:rsid w:val="006B0492"/>
    <w:rsid w:val="006B1B9D"/>
    <w:rsid w:val="006B2AC2"/>
    <w:rsid w:val="006B4936"/>
    <w:rsid w:val="006C1D3C"/>
    <w:rsid w:val="006C2039"/>
    <w:rsid w:val="006C31EB"/>
    <w:rsid w:val="006C4434"/>
    <w:rsid w:val="006D584E"/>
    <w:rsid w:val="006D5C6B"/>
    <w:rsid w:val="006D6D0C"/>
    <w:rsid w:val="006D6EAF"/>
    <w:rsid w:val="006E1BB3"/>
    <w:rsid w:val="006E21C2"/>
    <w:rsid w:val="006E2932"/>
    <w:rsid w:val="006E4DD1"/>
    <w:rsid w:val="006E62EA"/>
    <w:rsid w:val="006F022F"/>
    <w:rsid w:val="006F4D2F"/>
    <w:rsid w:val="007002D3"/>
    <w:rsid w:val="00702E7F"/>
    <w:rsid w:val="00704AF9"/>
    <w:rsid w:val="00704BA4"/>
    <w:rsid w:val="00705A1A"/>
    <w:rsid w:val="00706564"/>
    <w:rsid w:val="00706A22"/>
    <w:rsid w:val="00707F08"/>
    <w:rsid w:val="0071152A"/>
    <w:rsid w:val="00711C5F"/>
    <w:rsid w:val="0071337B"/>
    <w:rsid w:val="00714DB7"/>
    <w:rsid w:val="007171D3"/>
    <w:rsid w:val="00721ACD"/>
    <w:rsid w:val="00722B10"/>
    <w:rsid w:val="00724D14"/>
    <w:rsid w:val="00732342"/>
    <w:rsid w:val="0073294E"/>
    <w:rsid w:val="00732A56"/>
    <w:rsid w:val="007362EF"/>
    <w:rsid w:val="00737871"/>
    <w:rsid w:val="0074003A"/>
    <w:rsid w:val="00740C12"/>
    <w:rsid w:val="00740E50"/>
    <w:rsid w:val="007414E2"/>
    <w:rsid w:val="00745D8D"/>
    <w:rsid w:val="007475A4"/>
    <w:rsid w:val="00753463"/>
    <w:rsid w:val="007536B7"/>
    <w:rsid w:val="00753F57"/>
    <w:rsid w:val="00755EA9"/>
    <w:rsid w:val="00762BCD"/>
    <w:rsid w:val="00764EA6"/>
    <w:rsid w:val="007653F9"/>
    <w:rsid w:val="00765BD3"/>
    <w:rsid w:val="00766074"/>
    <w:rsid w:val="00766E8F"/>
    <w:rsid w:val="00767B82"/>
    <w:rsid w:val="00775680"/>
    <w:rsid w:val="00781B1B"/>
    <w:rsid w:val="00782E05"/>
    <w:rsid w:val="00784249"/>
    <w:rsid w:val="00784F59"/>
    <w:rsid w:val="007937AE"/>
    <w:rsid w:val="007970C8"/>
    <w:rsid w:val="0079781B"/>
    <w:rsid w:val="007A09C4"/>
    <w:rsid w:val="007A7AE0"/>
    <w:rsid w:val="007B0260"/>
    <w:rsid w:val="007B1428"/>
    <w:rsid w:val="007B16A8"/>
    <w:rsid w:val="007B20D2"/>
    <w:rsid w:val="007B23AF"/>
    <w:rsid w:val="007B78AA"/>
    <w:rsid w:val="007C0947"/>
    <w:rsid w:val="007C165B"/>
    <w:rsid w:val="007C170F"/>
    <w:rsid w:val="007C188C"/>
    <w:rsid w:val="007C284D"/>
    <w:rsid w:val="007C5251"/>
    <w:rsid w:val="007D054D"/>
    <w:rsid w:val="007D0CD5"/>
    <w:rsid w:val="007D4CF7"/>
    <w:rsid w:val="007D4D75"/>
    <w:rsid w:val="007D7A87"/>
    <w:rsid w:val="007D7A90"/>
    <w:rsid w:val="007E0D5A"/>
    <w:rsid w:val="007E36E5"/>
    <w:rsid w:val="007F09D0"/>
    <w:rsid w:val="007F4248"/>
    <w:rsid w:val="007F4DB1"/>
    <w:rsid w:val="007F62E3"/>
    <w:rsid w:val="007F7604"/>
    <w:rsid w:val="007F7721"/>
    <w:rsid w:val="008013B3"/>
    <w:rsid w:val="00804B0C"/>
    <w:rsid w:val="0080711C"/>
    <w:rsid w:val="00810E40"/>
    <w:rsid w:val="0081534E"/>
    <w:rsid w:val="00820808"/>
    <w:rsid w:val="00825D00"/>
    <w:rsid w:val="00831B57"/>
    <w:rsid w:val="0083756D"/>
    <w:rsid w:val="00843A2A"/>
    <w:rsid w:val="00844E76"/>
    <w:rsid w:val="00846433"/>
    <w:rsid w:val="0085194C"/>
    <w:rsid w:val="00851B67"/>
    <w:rsid w:val="00852428"/>
    <w:rsid w:val="00855A98"/>
    <w:rsid w:val="00856128"/>
    <w:rsid w:val="00862B4C"/>
    <w:rsid w:val="008644A1"/>
    <w:rsid w:val="00865C60"/>
    <w:rsid w:val="008665DD"/>
    <w:rsid w:val="00867C9B"/>
    <w:rsid w:val="0087180B"/>
    <w:rsid w:val="00881150"/>
    <w:rsid w:val="008817F0"/>
    <w:rsid w:val="008862D5"/>
    <w:rsid w:val="00890D35"/>
    <w:rsid w:val="008924B2"/>
    <w:rsid w:val="00894B0D"/>
    <w:rsid w:val="00897287"/>
    <w:rsid w:val="008A20E8"/>
    <w:rsid w:val="008A3331"/>
    <w:rsid w:val="008A6C1E"/>
    <w:rsid w:val="008B30DD"/>
    <w:rsid w:val="008B35BB"/>
    <w:rsid w:val="008B4C4D"/>
    <w:rsid w:val="008B7927"/>
    <w:rsid w:val="008C0A19"/>
    <w:rsid w:val="008C1A73"/>
    <w:rsid w:val="008C3A21"/>
    <w:rsid w:val="008C46A8"/>
    <w:rsid w:val="008C47F7"/>
    <w:rsid w:val="008C74F1"/>
    <w:rsid w:val="008D0BAA"/>
    <w:rsid w:val="008D5363"/>
    <w:rsid w:val="008D7534"/>
    <w:rsid w:val="008E01DE"/>
    <w:rsid w:val="008E04E1"/>
    <w:rsid w:val="008E38A0"/>
    <w:rsid w:val="008E5F08"/>
    <w:rsid w:val="008E6CC9"/>
    <w:rsid w:val="008E71C6"/>
    <w:rsid w:val="008F0584"/>
    <w:rsid w:val="008F46FF"/>
    <w:rsid w:val="008F6DAB"/>
    <w:rsid w:val="00904935"/>
    <w:rsid w:val="00905CDC"/>
    <w:rsid w:val="00906B78"/>
    <w:rsid w:val="0090774B"/>
    <w:rsid w:val="009109EF"/>
    <w:rsid w:val="00910AB0"/>
    <w:rsid w:val="00912EB0"/>
    <w:rsid w:val="00913268"/>
    <w:rsid w:val="00913EA2"/>
    <w:rsid w:val="00914F46"/>
    <w:rsid w:val="00922C0A"/>
    <w:rsid w:val="00925E4E"/>
    <w:rsid w:val="00926A06"/>
    <w:rsid w:val="00927D82"/>
    <w:rsid w:val="0093179A"/>
    <w:rsid w:val="00932719"/>
    <w:rsid w:val="00932B36"/>
    <w:rsid w:val="00932F93"/>
    <w:rsid w:val="00934E81"/>
    <w:rsid w:val="00936575"/>
    <w:rsid w:val="009418DC"/>
    <w:rsid w:val="00943110"/>
    <w:rsid w:val="00950A49"/>
    <w:rsid w:val="0095199C"/>
    <w:rsid w:val="00952C08"/>
    <w:rsid w:val="00955AF9"/>
    <w:rsid w:val="009569BE"/>
    <w:rsid w:val="00957D13"/>
    <w:rsid w:val="0096185A"/>
    <w:rsid w:val="009642C5"/>
    <w:rsid w:val="009666A4"/>
    <w:rsid w:val="009732E2"/>
    <w:rsid w:val="00975A66"/>
    <w:rsid w:val="00975DC6"/>
    <w:rsid w:val="00977456"/>
    <w:rsid w:val="00983690"/>
    <w:rsid w:val="00984988"/>
    <w:rsid w:val="009867B1"/>
    <w:rsid w:val="00990821"/>
    <w:rsid w:val="00991347"/>
    <w:rsid w:val="009916F2"/>
    <w:rsid w:val="00991CEF"/>
    <w:rsid w:val="00993121"/>
    <w:rsid w:val="00994522"/>
    <w:rsid w:val="00994F05"/>
    <w:rsid w:val="00995EE5"/>
    <w:rsid w:val="009A126D"/>
    <w:rsid w:val="009A2107"/>
    <w:rsid w:val="009A3922"/>
    <w:rsid w:val="009A41E7"/>
    <w:rsid w:val="009A7255"/>
    <w:rsid w:val="009B6EB8"/>
    <w:rsid w:val="009C02A2"/>
    <w:rsid w:val="009C041E"/>
    <w:rsid w:val="009C171A"/>
    <w:rsid w:val="009C2812"/>
    <w:rsid w:val="009C4CAC"/>
    <w:rsid w:val="009C502D"/>
    <w:rsid w:val="009C5F31"/>
    <w:rsid w:val="009C60E1"/>
    <w:rsid w:val="009C6AD6"/>
    <w:rsid w:val="009C6FA4"/>
    <w:rsid w:val="009C7949"/>
    <w:rsid w:val="009D3AB2"/>
    <w:rsid w:val="009D7207"/>
    <w:rsid w:val="009E0407"/>
    <w:rsid w:val="009E1A06"/>
    <w:rsid w:val="009E330C"/>
    <w:rsid w:val="009E33F9"/>
    <w:rsid w:val="009E51D8"/>
    <w:rsid w:val="009E760E"/>
    <w:rsid w:val="009F1AC1"/>
    <w:rsid w:val="009F1D1C"/>
    <w:rsid w:val="009F292E"/>
    <w:rsid w:val="009F42F5"/>
    <w:rsid w:val="009F4593"/>
    <w:rsid w:val="00A0404F"/>
    <w:rsid w:val="00A04272"/>
    <w:rsid w:val="00A04563"/>
    <w:rsid w:val="00A102AA"/>
    <w:rsid w:val="00A105CE"/>
    <w:rsid w:val="00A13DA2"/>
    <w:rsid w:val="00A151D6"/>
    <w:rsid w:val="00A15275"/>
    <w:rsid w:val="00A223F9"/>
    <w:rsid w:val="00A27CC3"/>
    <w:rsid w:val="00A314E7"/>
    <w:rsid w:val="00A32A01"/>
    <w:rsid w:val="00A363DB"/>
    <w:rsid w:val="00A4117A"/>
    <w:rsid w:val="00A45916"/>
    <w:rsid w:val="00A46512"/>
    <w:rsid w:val="00A46DE4"/>
    <w:rsid w:val="00A47732"/>
    <w:rsid w:val="00A50228"/>
    <w:rsid w:val="00A50ED9"/>
    <w:rsid w:val="00A516EB"/>
    <w:rsid w:val="00A51F43"/>
    <w:rsid w:val="00A5200C"/>
    <w:rsid w:val="00A527C7"/>
    <w:rsid w:val="00A52874"/>
    <w:rsid w:val="00A52B12"/>
    <w:rsid w:val="00A52DD5"/>
    <w:rsid w:val="00A54FA0"/>
    <w:rsid w:val="00A55D9B"/>
    <w:rsid w:val="00A613A6"/>
    <w:rsid w:val="00A730C7"/>
    <w:rsid w:val="00A7390F"/>
    <w:rsid w:val="00A73A22"/>
    <w:rsid w:val="00A75F0E"/>
    <w:rsid w:val="00A80656"/>
    <w:rsid w:val="00A838F1"/>
    <w:rsid w:val="00A87096"/>
    <w:rsid w:val="00A91700"/>
    <w:rsid w:val="00A948F7"/>
    <w:rsid w:val="00A95BD5"/>
    <w:rsid w:val="00AA00AC"/>
    <w:rsid w:val="00AA07CF"/>
    <w:rsid w:val="00AA491B"/>
    <w:rsid w:val="00AA4A80"/>
    <w:rsid w:val="00AA4C6A"/>
    <w:rsid w:val="00AA5148"/>
    <w:rsid w:val="00AA5CBC"/>
    <w:rsid w:val="00AA66B1"/>
    <w:rsid w:val="00AB2C74"/>
    <w:rsid w:val="00AB37F9"/>
    <w:rsid w:val="00AB4C36"/>
    <w:rsid w:val="00AB6B32"/>
    <w:rsid w:val="00AC11E9"/>
    <w:rsid w:val="00AC5993"/>
    <w:rsid w:val="00AC5E38"/>
    <w:rsid w:val="00AC659A"/>
    <w:rsid w:val="00AC6946"/>
    <w:rsid w:val="00AC7254"/>
    <w:rsid w:val="00AD7D0A"/>
    <w:rsid w:val="00AE4368"/>
    <w:rsid w:val="00AE5836"/>
    <w:rsid w:val="00AE7996"/>
    <w:rsid w:val="00AF3D07"/>
    <w:rsid w:val="00AF4D6F"/>
    <w:rsid w:val="00B02654"/>
    <w:rsid w:val="00B04827"/>
    <w:rsid w:val="00B061A2"/>
    <w:rsid w:val="00B067C7"/>
    <w:rsid w:val="00B12EF7"/>
    <w:rsid w:val="00B13A10"/>
    <w:rsid w:val="00B1418A"/>
    <w:rsid w:val="00B14DE1"/>
    <w:rsid w:val="00B16527"/>
    <w:rsid w:val="00B2284A"/>
    <w:rsid w:val="00B22EDB"/>
    <w:rsid w:val="00B23C3B"/>
    <w:rsid w:val="00B30385"/>
    <w:rsid w:val="00B32E52"/>
    <w:rsid w:val="00B35FF1"/>
    <w:rsid w:val="00B36889"/>
    <w:rsid w:val="00B36E4A"/>
    <w:rsid w:val="00B3705E"/>
    <w:rsid w:val="00B5040D"/>
    <w:rsid w:val="00B5201A"/>
    <w:rsid w:val="00B52AA7"/>
    <w:rsid w:val="00B52CF1"/>
    <w:rsid w:val="00B53231"/>
    <w:rsid w:val="00B5513C"/>
    <w:rsid w:val="00B55242"/>
    <w:rsid w:val="00B56E41"/>
    <w:rsid w:val="00B576AB"/>
    <w:rsid w:val="00B62484"/>
    <w:rsid w:val="00B63D8A"/>
    <w:rsid w:val="00B64DB4"/>
    <w:rsid w:val="00B7207E"/>
    <w:rsid w:val="00B720D6"/>
    <w:rsid w:val="00B724BE"/>
    <w:rsid w:val="00B74CBF"/>
    <w:rsid w:val="00B768E9"/>
    <w:rsid w:val="00B7764C"/>
    <w:rsid w:val="00B776BA"/>
    <w:rsid w:val="00B776C2"/>
    <w:rsid w:val="00B80031"/>
    <w:rsid w:val="00B82AF7"/>
    <w:rsid w:val="00B86C93"/>
    <w:rsid w:val="00B900CA"/>
    <w:rsid w:val="00B92106"/>
    <w:rsid w:val="00B93368"/>
    <w:rsid w:val="00B94228"/>
    <w:rsid w:val="00B95026"/>
    <w:rsid w:val="00BA5A1D"/>
    <w:rsid w:val="00BB105F"/>
    <w:rsid w:val="00BB1469"/>
    <w:rsid w:val="00BB1653"/>
    <w:rsid w:val="00BB34D6"/>
    <w:rsid w:val="00BB51C5"/>
    <w:rsid w:val="00BB63D9"/>
    <w:rsid w:val="00BC3DF9"/>
    <w:rsid w:val="00BC47CD"/>
    <w:rsid w:val="00BC4BDA"/>
    <w:rsid w:val="00BC4D58"/>
    <w:rsid w:val="00BC6121"/>
    <w:rsid w:val="00BC761C"/>
    <w:rsid w:val="00BC7E6C"/>
    <w:rsid w:val="00BD10A1"/>
    <w:rsid w:val="00BD3905"/>
    <w:rsid w:val="00BD4AA5"/>
    <w:rsid w:val="00BD785D"/>
    <w:rsid w:val="00BE64A0"/>
    <w:rsid w:val="00BF1F5C"/>
    <w:rsid w:val="00BF266D"/>
    <w:rsid w:val="00BF424B"/>
    <w:rsid w:val="00BF6849"/>
    <w:rsid w:val="00C01C8F"/>
    <w:rsid w:val="00C01F0F"/>
    <w:rsid w:val="00C02FA6"/>
    <w:rsid w:val="00C0390B"/>
    <w:rsid w:val="00C04801"/>
    <w:rsid w:val="00C04AC0"/>
    <w:rsid w:val="00C12C44"/>
    <w:rsid w:val="00C15B46"/>
    <w:rsid w:val="00C2120F"/>
    <w:rsid w:val="00C25A5B"/>
    <w:rsid w:val="00C26D57"/>
    <w:rsid w:val="00C2723A"/>
    <w:rsid w:val="00C30FFE"/>
    <w:rsid w:val="00C32EAD"/>
    <w:rsid w:val="00C34C94"/>
    <w:rsid w:val="00C459C1"/>
    <w:rsid w:val="00C51DD2"/>
    <w:rsid w:val="00C55A4D"/>
    <w:rsid w:val="00C56FDA"/>
    <w:rsid w:val="00C66E87"/>
    <w:rsid w:val="00C66FDC"/>
    <w:rsid w:val="00C67E3F"/>
    <w:rsid w:val="00C70868"/>
    <w:rsid w:val="00C72476"/>
    <w:rsid w:val="00C728DB"/>
    <w:rsid w:val="00C7420A"/>
    <w:rsid w:val="00C77C05"/>
    <w:rsid w:val="00C80256"/>
    <w:rsid w:val="00C8087D"/>
    <w:rsid w:val="00C83A87"/>
    <w:rsid w:val="00C854A6"/>
    <w:rsid w:val="00C857A7"/>
    <w:rsid w:val="00C85F6A"/>
    <w:rsid w:val="00C87425"/>
    <w:rsid w:val="00C9682D"/>
    <w:rsid w:val="00C97E89"/>
    <w:rsid w:val="00CA39D0"/>
    <w:rsid w:val="00CA6387"/>
    <w:rsid w:val="00CA768F"/>
    <w:rsid w:val="00CA7B4E"/>
    <w:rsid w:val="00CC0D0A"/>
    <w:rsid w:val="00CC2D68"/>
    <w:rsid w:val="00CC6E1B"/>
    <w:rsid w:val="00CC7B62"/>
    <w:rsid w:val="00CC7FBB"/>
    <w:rsid w:val="00CD0892"/>
    <w:rsid w:val="00CD0DFA"/>
    <w:rsid w:val="00CD1329"/>
    <w:rsid w:val="00CE0E62"/>
    <w:rsid w:val="00CE26D3"/>
    <w:rsid w:val="00CE3563"/>
    <w:rsid w:val="00CE5801"/>
    <w:rsid w:val="00CF0D3D"/>
    <w:rsid w:val="00CF183A"/>
    <w:rsid w:val="00CF5C72"/>
    <w:rsid w:val="00CF5D1C"/>
    <w:rsid w:val="00CF6763"/>
    <w:rsid w:val="00CF7CF5"/>
    <w:rsid w:val="00D03684"/>
    <w:rsid w:val="00D04985"/>
    <w:rsid w:val="00D10717"/>
    <w:rsid w:val="00D10D72"/>
    <w:rsid w:val="00D16CF9"/>
    <w:rsid w:val="00D20936"/>
    <w:rsid w:val="00D253F9"/>
    <w:rsid w:val="00D25C7F"/>
    <w:rsid w:val="00D25ED6"/>
    <w:rsid w:val="00D266F5"/>
    <w:rsid w:val="00D275FD"/>
    <w:rsid w:val="00D27644"/>
    <w:rsid w:val="00D30066"/>
    <w:rsid w:val="00D328B2"/>
    <w:rsid w:val="00D370DD"/>
    <w:rsid w:val="00D402BF"/>
    <w:rsid w:val="00D41602"/>
    <w:rsid w:val="00D4257D"/>
    <w:rsid w:val="00D528DD"/>
    <w:rsid w:val="00D52E14"/>
    <w:rsid w:val="00D60827"/>
    <w:rsid w:val="00D63B96"/>
    <w:rsid w:val="00D64E3C"/>
    <w:rsid w:val="00D6508A"/>
    <w:rsid w:val="00D671C3"/>
    <w:rsid w:val="00D71A3E"/>
    <w:rsid w:val="00D72FC4"/>
    <w:rsid w:val="00D762A4"/>
    <w:rsid w:val="00D7763B"/>
    <w:rsid w:val="00D77673"/>
    <w:rsid w:val="00D80506"/>
    <w:rsid w:val="00D8179F"/>
    <w:rsid w:val="00D83ED3"/>
    <w:rsid w:val="00D841BC"/>
    <w:rsid w:val="00D84296"/>
    <w:rsid w:val="00D85B34"/>
    <w:rsid w:val="00D86D13"/>
    <w:rsid w:val="00D87CFA"/>
    <w:rsid w:val="00D96BCE"/>
    <w:rsid w:val="00D97685"/>
    <w:rsid w:val="00D97F36"/>
    <w:rsid w:val="00DA27F8"/>
    <w:rsid w:val="00DA33BE"/>
    <w:rsid w:val="00DA7CF5"/>
    <w:rsid w:val="00DB0EFE"/>
    <w:rsid w:val="00DB18CA"/>
    <w:rsid w:val="00DB5B3E"/>
    <w:rsid w:val="00DC1A57"/>
    <w:rsid w:val="00DC2DB3"/>
    <w:rsid w:val="00DC30F6"/>
    <w:rsid w:val="00DC6E28"/>
    <w:rsid w:val="00DC722D"/>
    <w:rsid w:val="00DD0A8D"/>
    <w:rsid w:val="00DD2743"/>
    <w:rsid w:val="00DE135A"/>
    <w:rsid w:val="00DE457F"/>
    <w:rsid w:val="00DE4900"/>
    <w:rsid w:val="00DE6681"/>
    <w:rsid w:val="00DF130E"/>
    <w:rsid w:val="00DF300C"/>
    <w:rsid w:val="00DF31FF"/>
    <w:rsid w:val="00DF3DB2"/>
    <w:rsid w:val="00DF5E76"/>
    <w:rsid w:val="00E044C4"/>
    <w:rsid w:val="00E07A4A"/>
    <w:rsid w:val="00E11D2C"/>
    <w:rsid w:val="00E132CE"/>
    <w:rsid w:val="00E14CD7"/>
    <w:rsid w:val="00E150F6"/>
    <w:rsid w:val="00E16A1B"/>
    <w:rsid w:val="00E16AD0"/>
    <w:rsid w:val="00E2060B"/>
    <w:rsid w:val="00E20D9E"/>
    <w:rsid w:val="00E26C51"/>
    <w:rsid w:val="00E30F69"/>
    <w:rsid w:val="00E3128E"/>
    <w:rsid w:val="00E31971"/>
    <w:rsid w:val="00E335ED"/>
    <w:rsid w:val="00E34AA6"/>
    <w:rsid w:val="00E403ED"/>
    <w:rsid w:val="00E44321"/>
    <w:rsid w:val="00E46412"/>
    <w:rsid w:val="00E47119"/>
    <w:rsid w:val="00E50F69"/>
    <w:rsid w:val="00E53E12"/>
    <w:rsid w:val="00E5474B"/>
    <w:rsid w:val="00E561A7"/>
    <w:rsid w:val="00E57098"/>
    <w:rsid w:val="00E61D7A"/>
    <w:rsid w:val="00E677D6"/>
    <w:rsid w:val="00E70BD3"/>
    <w:rsid w:val="00E72938"/>
    <w:rsid w:val="00E744F5"/>
    <w:rsid w:val="00E7479B"/>
    <w:rsid w:val="00E81510"/>
    <w:rsid w:val="00E8260F"/>
    <w:rsid w:val="00E83997"/>
    <w:rsid w:val="00E9331B"/>
    <w:rsid w:val="00E96D6F"/>
    <w:rsid w:val="00E96F76"/>
    <w:rsid w:val="00E97859"/>
    <w:rsid w:val="00EA3814"/>
    <w:rsid w:val="00EA3DF2"/>
    <w:rsid w:val="00EA3FF1"/>
    <w:rsid w:val="00EA6DFD"/>
    <w:rsid w:val="00EB7E2A"/>
    <w:rsid w:val="00EC07C6"/>
    <w:rsid w:val="00EC0910"/>
    <w:rsid w:val="00EC27D0"/>
    <w:rsid w:val="00EC4103"/>
    <w:rsid w:val="00EC6CCE"/>
    <w:rsid w:val="00ED6381"/>
    <w:rsid w:val="00ED681B"/>
    <w:rsid w:val="00ED7165"/>
    <w:rsid w:val="00EE1360"/>
    <w:rsid w:val="00EE26B3"/>
    <w:rsid w:val="00EE2FB8"/>
    <w:rsid w:val="00EE42A5"/>
    <w:rsid w:val="00EE4796"/>
    <w:rsid w:val="00EE7177"/>
    <w:rsid w:val="00EE75E4"/>
    <w:rsid w:val="00EE7827"/>
    <w:rsid w:val="00EF0D65"/>
    <w:rsid w:val="00EF30FC"/>
    <w:rsid w:val="00EF459F"/>
    <w:rsid w:val="00EF4AF2"/>
    <w:rsid w:val="00EF4ECF"/>
    <w:rsid w:val="00F00659"/>
    <w:rsid w:val="00F01D01"/>
    <w:rsid w:val="00F026DD"/>
    <w:rsid w:val="00F03105"/>
    <w:rsid w:val="00F03ACF"/>
    <w:rsid w:val="00F03E23"/>
    <w:rsid w:val="00F10077"/>
    <w:rsid w:val="00F10B6E"/>
    <w:rsid w:val="00F120FC"/>
    <w:rsid w:val="00F14629"/>
    <w:rsid w:val="00F16377"/>
    <w:rsid w:val="00F17653"/>
    <w:rsid w:val="00F17A8E"/>
    <w:rsid w:val="00F231F1"/>
    <w:rsid w:val="00F24B84"/>
    <w:rsid w:val="00F25CE7"/>
    <w:rsid w:val="00F25E90"/>
    <w:rsid w:val="00F33671"/>
    <w:rsid w:val="00F3795F"/>
    <w:rsid w:val="00F411A1"/>
    <w:rsid w:val="00F41FA7"/>
    <w:rsid w:val="00F446B6"/>
    <w:rsid w:val="00F46101"/>
    <w:rsid w:val="00F46BE3"/>
    <w:rsid w:val="00F47BB5"/>
    <w:rsid w:val="00F50CFA"/>
    <w:rsid w:val="00F5137B"/>
    <w:rsid w:val="00F515DF"/>
    <w:rsid w:val="00F52FC5"/>
    <w:rsid w:val="00F54994"/>
    <w:rsid w:val="00F6139A"/>
    <w:rsid w:val="00F6155D"/>
    <w:rsid w:val="00F6192E"/>
    <w:rsid w:val="00F66819"/>
    <w:rsid w:val="00F67617"/>
    <w:rsid w:val="00F70426"/>
    <w:rsid w:val="00F72DFC"/>
    <w:rsid w:val="00F744D4"/>
    <w:rsid w:val="00F815A6"/>
    <w:rsid w:val="00F8165E"/>
    <w:rsid w:val="00F84900"/>
    <w:rsid w:val="00F85742"/>
    <w:rsid w:val="00F905F7"/>
    <w:rsid w:val="00F90CD2"/>
    <w:rsid w:val="00F91A18"/>
    <w:rsid w:val="00F9500D"/>
    <w:rsid w:val="00F97624"/>
    <w:rsid w:val="00F97CEB"/>
    <w:rsid w:val="00FA152D"/>
    <w:rsid w:val="00FA6743"/>
    <w:rsid w:val="00FB10FF"/>
    <w:rsid w:val="00FB1877"/>
    <w:rsid w:val="00FB1A45"/>
    <w:rsid w:val="00FB1A70"/>
    <w:rsid w:val="00FB38C0"/>
    <w:rsid w:val="00FB3BB1"/>
    <w:rsid w:val="00FB3C02"/>
    <w:rsid w:val="00FB52C1"/>
    <w:rsid w:val="00FB63AD"/>
    <w:rsid w:val="00FC1B23"/>
    <w:rsid w:val="00FC7FEB"/>
    <w:rsid w:val="00FD4E34"/>
    <w:rsid w:val="00FE018A"/>
    <w:rsid w:val="00FE328E"/>
    <w:rsid w:val="00FF0DCF"/>
    <w:rsid w:val="00FF3C01"/>
    <w:rsid w:val="00FF47ED"/>
    <w:rsid w:val="00FF548A"/>
    <w:rsid w:val="00FF57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55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Times" w:hAnsi="Courier New"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uiPriority="10" w:qFormat="1"/>
    <w:lsdException w:name="Body Text" w:uiPriority="1" w:qFormat="1"/>
    <w:lsdException w:name="Subtitle" w:uiPriority="11"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E4A"/>
    <w:rPr>
      <w:rFonts w:ascii="Verdana" w:eastAsia="Arial Unicode MS" w:hAnsi="Verdana"/>
      <w:sz w:val="22"/>
      <w:lang w:eastAsia="en-US"/>
    </w:rPr>
  </w:style>
  <w:style w:type="paragraph" w:styleId="Heading1">
    <w:name w:val="heading 1"/>
    <w:basedOn w:val="Normal"/>
    <w:next w:val="Normal"/>
    <w:link w:val="Heading1Char"/>
    <w:qFormat/>
    <w:rsid w:val="00810E40"/>
    <w:pPr>
      <w:keepNext/>
      <w:keepLines/>
      <w:numPr>
        <w:numId w:val="1"/>
      </w:numPr>
      <w:spacing w:before="120" w:after="120"/>
      <w:jc w:val="both"/>
      <w:outlineLvl w:val="0"/>
    </w:pPr>
    <w:rPr>
      <w:rFonts w:ascii="Times New Roman" w:eastAsia="Times New Roman" w:hAnsi="Times New Roman"/>
      <w:b/>
      <w:bCs/>
      <w:color w:val="0070C0"/>
      <w:sz w:val="24"/>
      <w:szCs w:val="24"/>
      <w:lang w:bidi="en-US"/>
    </w:rPr>
  </w:style>
  <w:style w:type="paragraph" w:styleId="Heading2">
    <w:name w:val="heading 2"/>
    <w:basedOn w:val="Normal"/>
    <w:next w:val="Normal"/>
    <w:link w:val="Heading2Char"/>
    <w:uiPriority w:val="9"/>
    <w:unhideWhenUsed/>
    <w:qFormat/>
    <w:rsid w:val="00810E40"/>
    <w:pPr>
      <w:keepNext/>
      <w:keepLines/>
      <w:numPr>
        <w:ilvl w:val="1"/>
        <w:numId w:val="1"/>
      </w:numPr>
      <w:spacing w:before="120" w:after="120"/>
      <w:outlineLvl w:val="1"/>
    </w:pPr>
    <w:rPr>
      <w:rFonts w:ascii="Times New Roman" w:eastAsia="Times New Roman" w:hAnsi="Times New Roman"/>
      <w:b/>
      <w:sz w:val="24"/>
      <w:szCs w:val="24"/>
      <w:lang w:val="it-IT" w:eastAsia="en-GB"/>
    </w:rPr>
  </w:style>
  <w:style w:type="paragraph" w:styleId="Heading3">
    <w:name w:val="heading 3"/>
    <w:basedOn w:val="Heading2"/>
    <w:next w:val="Normal"/>
    <w:link w:val="Heading3Char"/>
    <w:uiPriority w:val="9"/>
    <w:unhideWhenUsed/>
    <w:qFormat/>
    <w:rsid w:val="00810E40"/>
    <w:pPr>
      <w:numPr>
        <w:ilvl w:val="2"/>
      </w:numPr>
      <w:ind w:left="567" w:hanging="567"/>
      <w:outlineLvl w:val="2"/>
    </w:pPr>
  </w:style>
  <w:style w:type="paragraph" w:styleId="Heading4">
    <w:name w:val="heading 4"/>
    <w:basedOn w:val="Normal"/>
    <w:next w:val="Normal"/>
    <w:link w:val="Heading4Char"/>
    <w:uiPriority w:val="9"/>
    <w:unhideWhenUsed/>
    <w:qFormat/>
    <w:rsid w:val="00810E40"/>
    <w:pPr>
      <w:keepNext/>
      <w:keepLines/>
      <w:spacing w:before="240" w:after="40"/>
      <w:outlineLvl w:val="3"/>
    </w:pPr>
    <w:rPr>
      <w:rFonts w:ascii="Times New Roman" w:eastAsia="Times New Roman" w:hAnsi="Times New Roman"/>
      <w:b/>
      <w:sz w:val="24"/>
      <w:szCs w:val="24"/>
      <w:lang w:val="en-US" w:eastAsia="en-GB"/>
    </w:rPr>
  </w:style>
  <w:style w:type="paragraph" w:styleId="Heading5">
    <w:name w:val="heading 5"/>
    <w:basedOn w:val="Normal"/>
    <w:next w:val="Normal"/>
    <w:link w:val="Heading5Char"/>
    <w:uiPriority w:val="9"/>
    <w:unhideWhenUsed/>
    <w:qFormat/>
    <w:rsid w:val="00810E40"/>
    <w:pPr>
      <w:keepNext/>
      <w:keepLines/>
      <w:spacing w:before="220" w:after="40"/>
      <w:outlineLvl w:val="4"/>
    </w:pPr>
    <w:rPr>
      <w:rFonts w:ascii="Times New Roman" w:eastAsia="Times New Roman" w:hAnsi="Times New Roman"/>
      <w:b/>
      <w:sz w:val="24"/>
      <w:szCs w:val="24"/>
      <w:lang w:val="en-US" w:eastAsia="en-GB"/>
    </w:rPr>
  </w:style>
  <w:style w:type="paragraph" w:styleId="Heading6">
    <w:name w:val="heading 6"/>
    <w:basedOn w:val="Normal"/>
    <w:next w:val="Normal"/>
    <w:link w:val="Heading6Char"/>
    <w:uiPriority w:val="9"/>
    <w:unhideWhenUsed/>
    <w:qFormat/>
    <w:rsid w:val="00810E40"/>
    <w:pPr>
      <w:keepNext/>
      <w:keepLines/>
      <w:spacing w:before="200" w:after="40"/>
      <w:outlineLvl w:val="5"/>
    </w:pPr>
    <w:rPr>
      <w:rFonts w:ascii="Times New Roman" w:eastAsia="Times New Roman" w:hAnsi="Times New Roman"/>
      <w:b/>
      <w:sz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39"/>
    <w:rsid w:val="00454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102C9A"/>
    <w:rPr>
      <w:rFonts w:ascii="Segoe UI" w:hAnsi="Segoe UI"/>
      <w:sz w:val="18"/>
      <w:szCs w:val="18"/>
      <w:lang w:val="en-US"/>
    </w:rPr>
  </w:style>
  <w:style w:type="character" w:customStyle="1" w:styleId="BalloonTextChar">
    <w:name w:val="Balloon Text Char"/>
    <w:link w:val="BalloonText"/>
    <w:uiPriority w:val="99"/>
    <w:rsid w:val="00102C9A"/>
    <w:rPr>
      <w:rFonts w:ascii="Segoe UI" w:eastAsia="Arial Unicode MS" w:hAnsi="Segoe UI" w:cs="Segoe UI"/>
      <w:sz w:val="18"/>
      <w:szCs w:val="18"/>
      <w:lang w:val="en-US" w:eastAsia="en-US"/>
    </w:rPr>
  </w:style>
  <w:style w:type="character" w:styleId="Hyperlink">
    <w:name w:val="Hyperlink"/>
    <w:uiPriority w:val="99"/>
    <w:rsid w:val="00ED7165"/>
    <w:rPr>
      <w:color w:val="0563C1"/>
      <w:u w:val="single"/>
    </w:rPr>
  </w:style>
  <w:style w:type="paragraph" w:customStyle="1" w:styleId="Listecouleur-Accent11">
    <w:name w:val="Liste couleur - Accent 11"/>
    <w:basedOn w:val="Normal"/>
    <w:qFormat/>
    <w:rsid w:val="007D4CF7"/>
    <w:pPr>
      <w:spacing w:after="200" w:line="276" w:lineRule="auto"/>
      <w:ind w:left="720"/>
      <w:contextualSpacing/>
    </w:pPr>
    <w:rPr>
      <w:rFonts w:ascii="Calibri" w:eastAsia="MS Mincho" w:hAnsi="Calibri"/>
      <w:szCs w:val="22"/>
      <w:lang w:val="en-GB"/>
    </w:rPr>
  </w:style>
  <w:style w:type="character" w:styleId="Strong">
    <w:name w:val="Strong"/>
    <w:uiPriority w:val="22"/>
    <w:qFormat/>
    <w:rsid w:val="007D4CF7"/>
    <w:rPr>
      <w:rFonts w:cs="Times New Roman"/>
      <w:b/>
      <w:bCs/>
    </w:rPr>
  </w:style>
  <w:style w:type="paragraph" w:customStyle="1" w:styleId="Paragraphedeliste1">
    <w:name w:val="Paragraphe de liste1"/>
    <w:basedOn w:val="Normal"/>
    <w:uiPriority w:val="99"/>
    <w:qFormat/>
    <w:rsid w:val="00A105CE"/>
    <w:pPr>
      <w:spacing w:after="200" w:line="276" w:lineRule="auto"/>
      <w:ind w:left="720"/>
      <w:contextualSpacing/>
    </w:pPr>
    <w:rPr>
      <w:rFonts w:ascii="Calibri" w:eastAsia="MS Mincho" w:hAnsi="Calibri"/>
      <w:szCs w:val="22"/>
      <w:lang w:val="en-GB"/>
    </w:rPr>
  </w:style>
  <w:style w:type="paragraph" w:styleId="ListParagraph">
    <w:name w:val="List Paragraph"/>
    <w:aliases w:val="Forth level,Normal bullet 2,A_wyliczenie,K-P_odwolanie,Akapit z listą5,maz_wyliczenie,opis dzialania,Table of contents numbered,body 2,List Paragraph11,F5 List Paragraph,Issue Action POC,List Paragraph2,Bullet,Lis,List Paragraph1,본문(내용),L"/>
    <w:basedOn w:val="Normal"/>
    <w:link w:val="ListParagraphChar"/>
    <w:uiPriority w:val="34"/>
    <w:qFormat/>
    <w:rsid w:val="006E4DD1"/>
    <w:pPr>
      <w:spacing w:after="160" w:line="256" w:lineRule="auto"/>
      <w:ind w:left="720"/>
      <w:contextualSpacing/>
    </w:pPr>
    <w:rPr>
      <w:rFonts w:ascii="Calibri" w:eastAsia="Times New Roman" w:hAnsi="Calibri"/>
      <w:szCs w:val="22"/>
      <w:lang w:val="en-US"/>
    </w:rPr>
  </w:style>
  <w:style w:type="character" w:styleId="Emphasis">
    <w:name w:val="Emphasis"/>
    <w:qFormat/>
    <w:rsid w:val="00F6192E"/>
    <w:rPr>
      <w:i/>
      <w:iCs/>
    </w:rPr>
  </w:style>
  <w:style w:type="paragraph" w:styleId="NoSpacing">
    <w:name w:val="No Spacing"/>
    <w:uiPriority w:val="1"/>
    <w:qFormat/>
    <w:rsid w:val="00F6192E"/>
    <w:rPr>
      <w:rFonts w:ascii="Verdana" w:eastAsia="Arial Unicode MS" w:hAnsi="Verdana"/>
      <w:sz w:val="22"/>
      <w:lang w:eastAsia="en-US"/>
    </w:rPr>
  </w:style>
  <w:style w:type="paragraph" w:styleId="HTMLPreformatted">
    <w:name w:val="HTML Preformatted"/>
    <w:basedOn w:val="Normal"/>
    <w:link w:val="HTMLPreformattedChar"/>
    <w:uiPriority w:val="99"/>
    <w:unhideWhenUsed/>
    <w:rsid w:val="00046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PreformattedChar">
    <w:name w:val="HTML Preformatted Char"/>
    <w:link w:val="HTMLPreformatted"/>
    <w:uiPriority w:val="99"/>
    <w:rsid w:val="000467F3"/>
    <w:rPr>
      <w:rFonts w:eastAsia="Times New Roman" w:cs="Courier New"/>
    </w:rPr>
  </w:style>
  <w:style w:type="paragraph" w:customStyle="1" w:styleId="m8763311212041029552msolistparagraph">
    <w:name w:val="m_8763311212041029552msolistparagraph"/>
    <w:basedOn w:val="Normal"/>
    <w:rsid w:val="0051686C"/>
    <w:pPr>
      <w:spacing w:before="100" w:beforeAutospacing="1" w:after="100" w:afterAutospacing="1"/>
    </w:pPr>
    <w:rPr>
      <w:rFonts w:ascii="Times New Roman" w:eastAsia="Times New Roman" w:hAnsi="Times New Roman"/>
      <w:sz w:val="24"/>
      <w:szCs w:val="24"/>
      <w:lang w:val="en-GB" w:eastAsia="en-GB"/>
    </w:rPr>
  </w:style>
  <w:style w:type="paragraph" w:customStyle="1" w:styleId="m7021506319609271223msolistparagraph">
    <w:name w:val="m_7021506319609271223msolistparagraph"/>
    <w:basedOn w:val="Normal"/>
    <w:rsid w:val="00EA6DFD"/>
    <w:pPr>
      <w:spacing w:before="100" w:beforeAutospacing="1" w:after="100" w:afterAutospacing="1"/>
    </w:pPr>
    <w:rPr>
      <w:rFonts w:ascii="Times New Roman" w:eastAsia="Times New Roman" w:hAnsi="Times New Roman"/>
      <w:sz w:val="24"/>
      <w:szCs w:val="24"/>
      <w:lang w:eastAsia="ro-RO"/>
    </w:rPr>
  </w:style>
  <w:style w:type="paragraph" w:styleId="IntenseQuote">
    <w:name w:val="Intense Quote"/>
    <w:basedOn w:val="Normal"/>
    <w:next w:val="Normal"/>
    <w:link w:val="IntenseQuoteChar"/>
    <w:uiPriority w:val="30"/>
    <w:qFormat/>
    <w:rsid w:val="00CC7B62"/>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CC7B62"/>
    <w:rPr>
      <w:rFonts w:ascii="Verdana" w:eastAsia="Arial Unicode MS" w:hAnsi="Verdana"/>
      <w:b/>
      <w:bCs/>
      <w:i/>
      <w:iCs/>
      <w:color w:val="4F81BD"/>
      <w:sz w:val="22"/>
      <w:lang w:val="ro-RO" w:eastAsia="en-US"/>
    </w:rPr>
  </w:style>
  <w:style w:type="character" w:customStyle="1" w:styleId="ListParagraphChar">
    <w:name w:val="List Paragraph Char"/>
    <w:aliases w:val="Forth level Char,Normal bullet 2 Char,A_wyliczenie Char,K-P_odwolanie Char,Akapit z listą5 Char,maz_wyliczenie Char,opis dzialania Char,Table of contents numbered Char,body 2 Char,List Paragraph11 Char,F5 List Paragraph Char,Lis Char"/>
    <w:link w:val="ListParagraph"/>
    <w:uiPriority w:val="34"/>
    <w:qFormat/>
    <w:locked/>
    <w:rsid w:val="00D87CFA"/>
    <w:rPr>
      <w:rFonts w:ascii="Calibri" w:eastAsia="Times New Roman" w:hAnsi="Calibri"/>
      <w:sz w:val="22"/>
      <w:szCs w:val="22"/>
      <w:lang w:val="en-US" w:eastAsia="en-US"/>
    </w:rPr>
  </w:style>
  <w:style w:type="paragraph" w:customStyle="1" w:styleId="Body">
    <w:name w:val="Body"/>
    <w:basedOn w:val="Normal"/>
    <w:rsid w:val="000B6404"/>
    <w:pPr>
      <w:autoSpaceDN w:val="0"/>
      <w:spacing w:after="200" w:line="276" w:lineRule="auto"/>
    </w:pPr>
    <w:rPr>
      <w:rFonts w:ascii="Calibri" w:eastAsia="Calibri" w:hAnsi="Calibri" w:cs="Calibri"/>
      <w:color w:val="000000"/>
      <w:szCs w:val="22"/>
      <w:lang w:eastAsia="ro-RO"/>
    </w:rPr>
  </w:style>
  <w:style w:type="paragraph" w:customStyle="1" w:styleId="TableParagraph">
    <w:name w:val="Table Paragraph"/>
    <w:basedOn w:val="Normal"/>
    <w:uiPriority w:val="1"/>
    <w:qFormat/>
    <w:rsid w:val="00EC07C6"/>
    <w:pPr>
      <w:widowControl w:val="0"/>
      <w:autoSpaceDE w:val="0"/>
      <w:autoSpaceDN w:val="0"/>
    </w:pPr>
    <w:rPr>
      <w:rFonts w:ascii="Calibri" w:eastAsia="Calibri" w:hAnsi="Calibri" w:cs="Calibri"/>
      <w:szCs w:val="22"/>
    </w:rPr>
  </w:style>
  <w:style w:type="paragraph" w:customStyle="1" w:styleId="s13">
    <w:name w:val="s13"/>
    <w:basedOn w:val="Normal"/>
    <w:rsid w:val="00905CDC"/>
    <w:pPr>
      <w:spacing w:before="100" w:beforeAutospacing="1" w:after="100" w:afterAutospacing="1"/>
    </w:pPr>
    <w:rPr>
      <w:rFonts w:ascii="Calibri" w:eastAsia="Calibri" w:hAnsi="Calibri" w:cs="Calibri"/>
      <w:szCs w:val="22"/>
      <w:lang w:val="en-GB" w:eastAsia="en-GB"/>
    </w:rPr>
  </w:style>
  <w:style w:type="character" w:customStyle="1" w:styleId="s6">
    <w:name w:val="s6"/>
    <w:basedOn w:val="DefaultParagraphFont"/>
    <w:rsid w:val="00905CDC"/>
  </w:style>
  <w:style w:type="character" w:customStyle="1" w:styleId="apple-converted-space">
    <w:name w:val="apple-converted-space"/>
    <w:basedOn w:val="DefaultParagraphFont"/>
    <w:rsid w:val="00905CDC"/>
  </w:style>
  <w:style w:type="paragraph" w:customStyle="1" w:styleId="Default">
    <w:name w:val="Default"/>
    <w:rsid w:val="0011372F"/>
    <w:pPr>
      <w:autoSpaceDE w:val="0"/>
      <w:autoSpaceDN w:val="0"/>
      <w:adjustRightInd w:val="0"/>
    </w:pPr>
    <w:rPr>
      <w:rFonts w:ascii="Times New Roman" w:eastAsia="Calibri" w:hAnsi="Times New Roman"/>
      <w:color w:val="000000"/>
      <w:sz w:val="24"/>
      <w:szCs w:val="24"/>
    </w:rPr>
  </w:style>
  <w:style w:type="character" w:customStyle="1" w:styleId="s4">
    <w:name w:val="s4"/>
    <w:basedOn w:val="DefaultParagraphFont"/>
    <w:rsid w:val="0038181D"/>
  </w:style>
  <w:style w:type="character" w:customStyle="1" w:styleId="s3">
    <w:name w:val="s3"/>
    <w:basedOn w:val="DefaultParagraphFont"/>
    <w:rsid w:val="0038181D"/>
  </w:style>
  <w:style w:type="character" w:customStyle="1" w:styleId="Heading1Char">
    <w:name w:val="Heading 1 Char"/>
    <w:link w:val="Heading1"/>
    <w:rsid w:val="00810E40"/>
    <w:rPr>
      <w:rFonts w:ascii="Times New Roman" w:eastAsia="Times New Roman" w:hAnsi="Times New Roman"/>
      <w:b/>
      <w:bCs/>
      <w:color w:val="0070C0"/>
      <w:sz w:val="24"/>
      <w:szCs w:val="24"/>
      <w:lang w:eastAsia="en-US" w:bidi="en-US"/>
    </w:rPr>
  </w:style>
  <w:style w:type="character" w:customStyle="1" w:styleId="Heading2Char">
    <w:name w:val="Heading 2 Char"/>
    <w:link w:val="Heading2"/>
    <w:uiPriority w:val="9"/>
    <w:rsid w:val="00810E40"/>
    <w:rPr>
      <w:rFonts w:ascii="Times New Roman" w:eastAsia="Times New Roman" w:hAnsi="Times New Roman"/>
      <w:b/>
      <w:sz w:val="24"/>
      <w:szCs w:val="24"/>
      <w:lang w:val="it-IT" w:eastAsia="en-GB"/>
    </w:rPr>
  </w:style>
  <w:style w:type="character" w:customStyle="1" w:styleId="Heading3Char">
    <w:name w:val="Heading 3 Char"/>
    <w:link w:val="Heading3"/>
    <w:uiPriority w:val="9"/>
    <w:rsid w:val="00810E40"/>
    <w:rPr>
      <w:rFonts w:ascii="Times New Roman" w:eastAsia="Times New Roman" w:hAnsi="Times New Roman"/>
      <w:b/>
      <w:sz w:val="24"/>
      <w:szCs w:val="24"/>
      <w:lang w:val="it-IT" w:eastAsia="en-GB"/>
    </w:rPr>
  </w:style>
  <w:style w:type="character" w:customStyle="1" w:styleId="Heading4Char">
    <w:name w:val="Heading 4 Char"/>
    <w:link w:val="Heading4"/>
    <w:uiPriority w:val="9"/>
    <w:rsid w:val="00810E40"/>
    <w:rPr>
      <w:rFonts w:ascii="Times New Roman" w:eastAsia="Times New Roman" w:hAnsi="Times New Roman"/>
      <w:b/>
      <w:sz w:val="24"/>
      <w:szCs w:val="24"/>
      <w:lang w:val="en-US" w:eastAsia="en-GB"/>
    </w:rPr>
  </w:style>
  <w:style w:type="character" w:customStyle="1" w:styleId="Heading5Char">
    <w:name w:val="Heading 5 Char"/>
    <w:link w:val="Heading5"/>
    <w:uiPriority w:val="9"/>
    <w:rsid w:val="00810E40"/>
    <w:rPr>
      <w:rFonts w:ascii="Times New Roman" w:eastAsia="Times New Roman" w:hAnsi="Times New Roman"/>
      <w:b/>
      <w:sz w:val="24"/>
      <w:szCs w:val="24"/>
      <w:lang w:val="en-US" w:eastAsia="en-GB"/>
    </w:rPr>
  </w:style>
  <w:style w:type="character" w:customStyle="1" w:styleId="Heading6Char">
    <w:name w:val="Heading 6 Char"/>
    <w:link w:val="Heading6"/>
    <w:uiPriority w:val="9"/>
    <w:rsid w:val="00810E40"/>
    <w:rPr>
      <w:rFonts w:ascii="Times New Roman" w:eastAsia="Times New Roman" w:hAnsi="Times New Roman"/>
      <w:b/>
      <w:lang w:val="en-US" w:eastAsia="en-GB"/>
    </w:rPr>
  </w:style>
  <w:style w:type="paragraph" w:styleId="Title">
    <w:name w:val="Title"/>
    <w:basedOn w:val="Normal"/>
    <w:next w:val="Normal"/>
    <w:link w:val="TitleChar"/>
    <w:uiPriority w:val="10"/>
    <w:qFormat/>
    <w:rsid w:val="00810E40"/>
    <w:pPr>
      <w:keepNext/>
      <w:keepLines/>
      <w:spacing w:before="480" w:after="120"/>
    </w:pPr>
    <w:rPr>
      <w:rFonts w:ascii="Times New Roman" w:eastAsia="Times New Roman" w:hAnsi="Times New Roman"/>
      <w:b/>
      <w:sz w:val="72"/>
      <w:szCs w:val="72"/>
      <w:lang w:val="en-US" w:eastAsia="en-GB"/>
    </w:rPr>
  </w:style>
  <w:style w:type="character" w:customStyle="1" w:styleId="TitleChar">
    <w:name w:val="Title Char"/>
    <w:link w:val="Title"/>
    <w:uiPriority w:val="10"/>
    <w:rsid w:val="00810E40"/>
    <w:rPr>
      <w:rFonts w:ascii="Times New Roman" w:eastAsia="Times New Roman" w:hAnsi="Times New Roman"/>
      <w:b/>
      <w:sz w:val="72"/>
      <w:szCs w:val="72"/>
      <w:lang w:val="en-US" w:eastAsia="en-GB"/>
    </w:rPr>
  </w:style>
  <w:style w:type="character" w:customStyle="1" w:styleId="HeaderChar">
    <w:name w:val="Header Char"/>
    <w:link w:val="Header"/>
    <w:uiPriority w:val="99"/>
    <w:rsid w:val="00810E40"/>
    <w:rPr>
      <w:rFonts w:ascii="Verdana" w:eastAsia="Arial Unicode MS" w:hAnsi="Verdana"/>
      <w:sz w:val="22"/>
      <w:lang w:eastAsia="en-US"/>
    </w:rPr>
  </w:style>
  <w:style w:type="character" w:customStyle="1" w:styleId="FooterChar">
    <w:name w:val="Footer Char"/>
    <w:link w:val="Footer"/>
    <w:uiPriority w:val="99"/>
    <w:rsid w:val="00810E40"/>
    <w:rPr>
      <w:rFonts w:ascii="Verdana" w:eastAsia="Arial Unicode MS" w:hAnsi="Verdana"/>
      <w:sz w:val="22"/>
      <w:lang w:eastAsia="en-US"/>
    </w:rPr>
  </w:style>
  <w:style w:type="character" w:customStyle="1" w:styleId="FontStyle24">
    <w:name w:val="Font Style24"/>
    <w:rsid w:val="00810E40"/>
    <w:rPr>
      <w:rFonts w:ascii="Times New Roman" w:hAnsi="Times New Roman" w:cs="Times New Roman"/>
      <w:sz w:val="22"/>
      <w:szCs w:val="22"/>
    </w:rPr>
  </w:style>
  <w:style w:type="paragraph" w:styleId="Revision">
    <w:name w:val="Revision"/>
    <w:hidden/>
    <w:uiPriority w:val="99"/>
    <w:semiHidden/>
    <w:rsid w:val="00810E40"/>
    <w:rPr>
      <w:rFonts w:ascii="Calibri" w:eastAsia="Calibri" w:hAnsi="Calibri" w:cs="Calibri"/>
      <w:sz w:val="22"/>
      <w:szCs w:val="22"/>
      <w:lang w:val="en-US" w:eastAsia="en-GB"/>
    </w:rPr>
  </w:style>
  <w:style w:type="paragraph" w:customStyle="1" w:styleId="text">
    <w:name w:val="text"/>
    <w:rsid w:val="00810E40"/>
    <w:pPr>
      <w:widowControl w:val="0"/>
      <w:suppressAutoHyphens/>
      <w:spacing w:before="240" w:line="240" w:lineRule="exact"/>
      <w:jc w:val="both"/>
    </w:pPr>
    <w:rPr>
      <w:rFonts w:ascii="Arial" w:eastAsia="Times New Roman" w:hAnsi="Arial"/>
      <w:sz w:val="24"/>
      <w:lang w:val="cs-CZ" w:eastAsia="ar-SA"/>
    </w:rPr>
  </w:style>
  <w:style w:type="paragraph" w:styleId="Subtitle">
    <w:name w:val="Subtitle"/>
    <w:basedOn w:val="Normal"/>
    <w:next w:val="Normal"/>
    <w:link w:val="SubtitleChar"/>
    <w:uiPriority w:val="11"/>
    <w:qFormat/>
    <w:rsid w:val="00810E40"/>
    <w:pPr>
      <w:keepNext/>
      <w:keepLines/>
      <w:spacing w:before="360" w:after="80"/>
    </w:pPr>
    <w:rPr>
      <w:rFonts w:ascii="Georgia" w:eastAsia="Georgia" w:hAnsi="Georgia" w:cs="Georgia"/>
      <w:i/>
      <w:color w:val="666666"/>
      <w:sz w:val="48"/>
      <w:szCs w:val="48"/>
      <w:lang w:val="en-US" w:eastAsia="en-GB"/>
    </w:rPr>
  </w:style>
  <w:style w:type="character" w:customStyle="1" w:styleId="SubtitleChar">
    <w:name w:val="Subtitle Char"/>
    <w:link w:val="Subtitle"/>
    <w:uiPriority w:val="11"/>
    <w:rsid w:val="00810E40"/>
    <w:rPr>
      <w:rFonts w:ascii="Georgia" w:eastAsia="Georgia" w:hAnsi="Georgia" w:cs="Georgia"/>
      <w:i/>
      <w:color w:val="666666"/>
      <w:sz w:val="48"/>
      <w:szCs w:val="48"/>
      <w:lang w:val="en-US" w:eastAsia="en-GB"/>
    </w:rPr>
  </w:style>
  <w:style w:type="character" w:customStyle="1" w:styleId="y2iqfc">
    <w:name w:val="y2iqfc"/>
    <w:rsid w:val="00810E40"/>
  </w:style>
  <w:style w:type="paragraph" w:styleId="NormalWeb">
    <w:name w:val="Normal (Web)"/>
    <w:basedOn w:val="Normal"/>
    <w:uiPriority w:val="99"/>
    <w:unhideWhenUsed/>
    <w:rsid w:val="00810E40"/>
    <w:pPr>
      <w:spacing w:before="100" w:beforeAutospacing="1" w:after="100" w:afterAutospacing="1"/>
    </w:pPr>
    <w:rPr>
      <w:rFonts w:ascii="Times New Roman" w:eastAsia="Calibri" w:hAnsi="Times New Roman"/>
      <w:sz w:val="24"/>
      <w:szCs w:val="24"/>
      <w:lang w:val="en-GB" w:eastAsia="en-GB"/>
    </w:rPr>
  </w:style>
  <w:style w:type="character" w:styleId="FootnoteReference">
    <w:name w:val="footnote reference"/>
    <w:uiPriority w:val="99"/>
    <w:rsid w:val="00810E40"/>
    <w:rPr>
      <w:rFonts w:cs="Times New Roman"/>
      <w:vertAlign w:val="superscript"/>
    </w:rPr>
  </w:style>
  <w:style w:type="paragraph" w:customStyle="1" w:styleId="Zkladntext21">
    <w:name w:val="Základní text 21"/>
    <w:basedOn w:val="Normal"/>
    <w:uiPriority w:val="99"/>
    <w:rsid w:val="00810E40"/>
    <w:pPr>
      <w:suppressAutoHyphens/>
      <w:jc w:val="both"/>
    </w:pPr>
    <w:rPr>
      <w:rFonts w:ascii="Times New Roman" w:eastAsia="Times New Roman" w:hAnsi="Times New Roman"/>
      <w:szCs w:val="24"/>
      <w:lang w:val="en-US" w:eastAsia="ar-SA"/>
    </w:rPr>
  </w:style>
  <w:style w:type="paragraph" w:styleId="FootnoteText">
    <w:name w:val="footnote text"/>
    <w:basedOn w:val="Normal"/>
    <w:link w:val="FootnoteTextChar"/>
    <w:uiPriority w:val="99"/>
    <w:rsid w:val="00810E40"/>
    <w:pPr>
      <w:suppressAutoHyphens/>
    </w:pPr>
    <w:rPr>
      <w:rFonts w:ascii="Times New Roman" w:eastAsia="Times New Roman" w:hAnsi="Times New Roman"/>
      <w:sz w:val="20"/>
      <w:lang w:val="en-US" w:eastAsia="ar-SA"/>
    </w:rPr>
  </w:style>
  <w:style w:type="character" w:customStyle="1" w:styleId="FootnoteTextChar">
    <w:name w:val="Footnote Text Char"/>
    <w:link w:val="FootnoteText"/>
    <w:uiPriority w:val="99"/>
    <w:rsid w:val="00810E40"/>
    <w:rPr>
      <w:rFonts w:ascii="Times New Roman" w:eastAsia="Times New Roman" w:hAnsi="Times New Roman"/>
      <w:lang w:val="en-US" w:eastAsia="ar-SA"/>
    </w:rPr>
  </w:style>
  <w:style w:type="character" w:styleId="CommentReference">
    <w:name w:val="annotation reference"/>
    <w:uiPriority w:val="99"/>
    <w:unhideWhenUsed/>
    <w:rsid w:val="00810E40"/>
    <w:rPr>
      <w:sz w:val="16"/>
      <w:szCs w:val="16"/>
    </w:rPr>
  </w:style>
  <w:style w:type="paragraph" w:styleId="CommentText">
    <w:name w:val="annotation text"/>
    <w:basedOn w:val="Normal"/>
    <w:link w:val="CommentTextChar"/>
    <w:uiPriority w:val="99"/>
    <w:unhideWhenUsed/>
    <w:rsid w:val="00810E40"/>
    <w:rPr>
      <w:rFonts w:ascii="Times New Roman" w:eastAsia="Times New Roman" w:hAnsi="Times New Roman"/>
      <w:sz w:val="20"/>
      <w:lang w:val="en-US" w:eastAsia="en-GB"/>
    </w:rPr>
  </w:style>
  <w:style w:type="character" w:customStyle="1" w:styleId="CommentTextChar">
    <w:name w:val="Comment Text Char"/>
    <w:link w:val="CommentText"/>
    <w:uiPriority w:val="99"/>
    <w:rsid w:val="00810E40"/>
    <w:rPr>
      <w:rFonts w:ascii="Times New Roman" w:eastAsia="Times New Roman" w:hAnsi="Times New Roman"/>
      <w:lang w:val="en-US" w:eastAsia="en-GB"/>
    </w:rPr>
  </w:style>
  <w:style w:type="paragraph" w:styleId="CommentSubject">
    <w:name w:val="annotation subject"/>
    <w:basedOn w:val="CommentText"/>
    <w:next w:val="CommentText"/>
    <w:link w:val="CommentSubjectChar"/>
    <w:uiPriority w:val="99"/>
    <w:unhideWhenUsed/>
    <w:rsid w:val="00810E40"/>
    <w:rPr>
      <w:b/>
      <w:bCs/>
    </w:rPr>
  </w:style>
  <w:style w:type="character" w:customStyle="1" w:styleId="CommentSubjectChar">
    <w:name w:val="Comment Subject Char"/>
    <w:link w:val="CommentSubject"/>
    <w:uiPriority w:val="99"/>
    <w:rsid w:val="00810E40"/>
    <w:rPr>
      <w:rFonts w:ascii="Times New Roman" w:eastAsia="Times New Roman" w:hAnsi="Times New Roman"/>
      <w:b/>
      <w:bCs/>
      <w:lang w:val="en-US" w:eastAsia="en-GB"/>
    </w:rPr>
  </w:style>
  <w:style w:type="character" w:customStyle="1" w:styleId="UnresolvedMention1">
    <w:name w:val="Unresolved Mention1"/>
    <w:uiPriority w:val="99"/>
    <w:semiHidden/>
    <w:unhideWhenUsed/>
    <w:rsid w:val="00810E40"/>
    <w:rPr>
      <w:color w:val="605E5C"/>
      <w:shd w:val="clear" w:color="auto" w:fill="E1DFDD"/>
    </w:rPr>
  </w:style>
  <w:style w:type="character" w:styleId="FollowedHyperlink">
    <w:name w:val="FollowedHyperlink"/>
    <w:uiPriority w:val="99"/>
    <w:unhideWhenUsed/>
    <w:rsid w:val="00810E40"/>
    <w:rPr>
      <w:color w:val="800080"/>
      <w:u w:val="single"/>
    </w:rPr>
  </w:style>
  <w:style w:type="paragraph" w:customStyle="1" w:styleId="01-Textcurent">
    <w:name w:val="01 - Text curent"/>
    <w:basedOn w:val="Normal"/>
    <w:qFormat/>
    <w:rsid w:val="00810E40"/>
    <w:rPr>
      <w:rFonts w:ascii="Times New Roman" w:eastAsia="Times New Roman" w:hAnsi="Times New Roman"/>
      <w:szCs w:val="24"/>
    </w:rPr>
  </w:style>
  <w:style w:type="paragraph" w:customStyle="1" w:styleId="01-TextcurentBold">
    <w:name w:val="01 - Text curent Bold"/>
    <w:basedOn w:val="01-Textcurent"/>
    <w:qFormat/>
    <w:rsid w:val="00810E40"/>
    <w:rPr>
      <w:b/>
      <w:szCs w:val="20"/>
    </w:rPr>
  </w:style>
  <w:style w:type="paragraph" w:customStyle="1" w:styleId="01-TextcurentBoldcentrat">
    <w:name w:val="01 - Text curent Bold centrat"/>
    <w:basedOn w:val="01-TextcurentBold"/>
    <w:qFormat/>
    <w:rsid w:val="00810E40"/>
    <w:pPr>
      <w:jc w:val="center"/>
    </w:pPr>
    <w:rPr>
      <w:rFonts w:eastAsia="Calibri"/>
      <w:lang w:val="en-US"/>
    </w:rPr>
  </w:style>
  <w:style w:type="paragraph" w:customStyle="1" w:styleId="01-Textcurentcentrat">
    <w:name w:val="01 - Text curent centrat"/>
    <w:basedOn w:val="01-Textcurent"/>
    <w:qFormat/>
    <w:rsid w:val="00810E40"/>
    <w:pPr>
      <w:jc w:val="center"/>
    </w:pPr>
    <w:rPr>
      <w:rFonts w:eastAsia="Calibri"/>
      <w:bCs/>
      <w:szCs w:val="20"/>
    </w:rPr>
  </w:style>
  <w:style w:type="paragraph" w:customStyle="1" w:styleId="01-Textgasitinofertatehnica">
    <w:name w:val="01 - Text gasit in oferta tehnica"/>
    <w:basedOn w:val="01-Textcurent"/>
    <w:next w:val="Normal"/>
    <w:qFormat/>
    <w:rsid w:val="00810E40"/>
  </w:style>
  <w:style w:type="character" w:customStyle="1" w:styleId="01c-Bold">
    <w:name w:val="01c - Bold"/>
    <w:uiPriority w:val="1"/>
    <w:qFormat/>
    <w:rsid w:val="00810E40"/>
    <w:rPr>
      <w:b/>
      <w:noProof w:val="0"/>
      <w:szCs w:val="20"/>
      <w:lang w:val="ro-RO"/>
    </w:rPr>
  </w:style>
  <w:style w:type="paragraph" w:customStyle="1" w:styleId="02-Locatiaundesefacetrimitere">
    <w:name w:val="02 - Locatia unde se face trimitere"/>
    <w:basedOn w:val="01-Textgasitinofertatehnica"/>
    <w:next w:val="Normal"/>
    <w:qFormat/>
    <w:rsid w:val="00810E40"/>
    <w:pPr>
      <w:spacing w:after="120"/>
    </w:pPr>
    <w:rPr>
      <w:szCs w:val="20"/>
    </w:rPr>
  </w:style>
  <w:style w:type="paragraph" w:customStyle="1" w:styleId="021Corptabelstanga">
    <w:name w:val="02.1 Corp tabel stanga"/>
    <w:basedOn w:val="01-Textcurent"/>
    <w:qFormat/>
    <w:rsid w:val="00810E40"/>
    <w:rPr>
      <w:rFonts w:eastAsia="Calibri"/>
    </w:rPr>
  </w:style>
  <w:style w:type="character" w:customStyle="1" w:styleId="02c-Italic">
    <w:name w:val="02c - Italic"/>
    <w:uiPriority w:val="1"/>
    <w:qFormat/>
    <w:rsid w:val="00810E40"/>
    <w:rPr>
      <w:b w:val="0"/>
      <w:i/>
      <w:noProof w:val="0"/>
      <w:lang w:val="ro-RO"/>
    </w:rPr>
  </w:style>
  <w:style w:type="paragraph" w:customStyle="1" w:styleId="03-Textdindocumentatie">
    <w:name w:val="03 - Text din documentatie"/>
    <w:basedOn w:val="01-Textgasitinofertatehnica"/>
    <w:next w:val="Normal"/>
    <w:qFormat/>
    <w:rsid w:val="00810E40"/>
    <w:rPr>
      <w:bCs/>
      <w:i/>
      <w:iCs/>
      <w:color w:val="00B050"/>
      <w:szCs w:val="22"/>
    </w:rPr>
  </w:style>
  <w:style w:type="character" w:customStyle="1" w:styleId="03c-BoldItalic">
    <w:name w:val="03c - Bold Italic"/>
    <w:uiPriority w:val="1"/>
    <w:qFormat/>
    <w:rsid w:val="00810E40"/>
    <w:rPr>
      <w:b/>
      <w:i/>
    </w:rPr>
  </w:style>
  <w:style w:type="paragraph" w:customStyle="1" w:styleId="04-Locatiaundeamgasitcaracteristica">
    <w:name w:val="04 - Locatia unde am gasit caracteristica"/>
    <w:basedOn w:val="01-TextcurentBold"/>
    <w:qFormat/>
    <w:rsid w:val="00810E40"/>
    <w:rPr>
      <w:b w:val="0"/>
      <w:bCs/>
      <w:color w:val="00B050"/>
      <w:szCs w:val="22"/>
    </w:rPr>
  </w:style>
  <w:style w:type="paragraph" w:customStyle="1" w:styleId="05-Solicitareclarificari">
    <w:name w:val="05 - Solicitare clarificari"/>
    <w:basedOn w:val="01-Textcurent"/>
    <w:qFormat/>
    <w:rsid w:val="00810E40"/>
    <w:rPr>
      <w:color w:val="FF0000"/>
      <w:szCs w:val="20"/>
    </w:rPr>
  </w:style>
  <w:style w:type="paragraph" w:customStyle="1" w:styleId="06-Bulletliniuta">
    <w:name w:val="06 - Bullet liniuta"/>
    <w:basedOn w:val="01-Textcurent"/>
    <w:qFormat/>
    <w:rsid w:val="00810E40"/>
    <w:pPr>
      <w:numPr>
        <w:numId w:val="10"/>
      </w:numPr>
      <w:tabs>
        <w:tab w:val="left" w:pos="170"/>
      </w:tabs>
      <w:contextualSpacing/>
    </w:pPr>
    <w:rPr>
      <w:szCs w:val="22"/>
    </w:rPr>
  </w:style>
  <w:style w:type="paragraph" w:customStyle="1" w:styleId="06-Bulletrotunt">
    <w:name w:val="06 - Bullet rotunt"/>
    <w:basedOn w:val="01-Textcurent"/>
    <w:qFormat/>
    <w:rsid w:val="00810E40"/>
    <w:pPr>
      <w:numPr>
        <w:numId w:val="11"/>
      </w:numPr>
      <w:tabs>
        <w:tab w:val="left" w:pos="170"/>
      </w:tabs>
      <w:contextualSpacing/>
    </w:pPr>
    <w:rPr>
      <w:szCs w:val="22"/>
    </w:rPr>
  </w:style>
  <w:style w:type="paragraph" w:customStyle="1" w:styleId="07-Solicitarideclarificariofertanti">
    <w:name w:val="07 - Solicitari de clarificari ofertanti"/>
    <w:basedOn w:val="01-Textcurent"/>
    <w:qFormat/>
    <w:rsid w:val="00810E40"/>
    <w:rPr>
      <w:szCs w:val="20"/>
    </w:rPr>
  </w:style>
  <w:style w:type="paragraph" w:customStyle="1" w:styleId="07-Solicitariclarificariofertanti-Bulletliniuta">
    <w:name w:val="07 - Solicitari clarificari ofertanti - Bullet liniuta"/>
    <w:basedOn w:val="07-Solicitarideclarificariofertanti"/>
    <w:qFormat/>
    <w:rsid w:val="00810E40"/>
    <w:pPr>
      <w:numPr>
        <w:numId w:val="12"/>
      </w:numPr>
      <w:tabs>
        <w:tab w:val="left" w:pos="170"/>
      </w:tabs>
    </w:pPr>
  </w:style>
  <w:style w:type="paragraph" w:customStyle="1" w:styleId="07-Solicitarideclarificariofertanti-Bulletbulina">
    <w:name w:val="07 - Solicitari de clarificari ofertanti - Bullet bulina"/>
    <w:basedOn w:val="07-Solicitarideclarificariofertanti"/>
    <w:qFormat/>
    <w:rsid w:val="00810E40"/>
    <w:pPr>
      <w:numPr>
        <w:numId w:val="13"/>
      </w:numPr>
      <w:tabs>
        <w:tab w:val="left" w:pos="170"/>
      </w:tabs>
    </w:pPr>
  </w:style>
  <w:style w:type="character" w:customStyle="1" w:styleId="hps">
    <w:name w:val="hps"/>
    <w:rsid w:val="00810E40"/>
  </w:style>
  <w:style w:type="paragraph" w:styleId="BodyText">
    <w:name w:val="Body Text"/>
    <w:basedOn w:val="Normal"/>
    <w:link w:val="BodyTextChar"/>
    <w:uiPriority w:val="1"/>
    <w:qFormat/>
    <w:rsid w:val="00810E40"/>
    <w:pPr>
      <w:jc w:val="both"/>
    </w:pPr>
    <w:rPr>
      <w:rFonts w:ascii="Times New Roman" w:eastAsia="Times New Roman" w:hAnsi="Times New Roman"/>
      <w:sz w:val="28"/>
      <w:lang w:eastAsia="ro-RO"/>
    </w:rPr>
  </w:style>
  <w:style w:type="character" w:customStyle="1" w:styleId="BodyTextChar">
    <w:name w:val="Body Text Char"/>
    <w:link w:val="BodyText"/>
    <w:uiPriority w:val="1"/>
    <w:rsid w:val="00810E40"/>
    <w:rPr>
      <w:rFonts w:ascii="Times New Roman" w:eastAsia="Times New Roman" w:hAnsi="Times New Roman"/>
      <w:sz w:val="28"/>
    </w:rPr>
  </w:style>
  <w:style w:type="paragraph" w:customStyle="1" w:styleId="01-Textcurentcuspatiusus">
    <w:name w:val="01 - Text curent cu spatiu sus"/>
    <w:basedOn w:val="Normal"/>
    <w:qFormat/>
    <w:rsid w:val="00F52FC5"/>
    <w:pPr>
      <w:spacing w:before="120"/>
      <w:ind w:firstLine="567"/>
      <w:jc w:val="both"/>
    </w:pPr>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68223">
      <w:bodyDiv w:val="1"/>
      <w:marLeft w:val="0"/>
      <w:marRight w:val="0"/>
      <w:marTop w:val="0"/>
      <w:marBottom w:val="0"/>
      <w:divBdr>
        <w:top w:val="none" w:sz="0" w:space="0" w:color="auto"/>
        <w:left w:val="none" w:sz="0" w:space="0" w:color="auto"/>
        <w:bottom w:val="none" w:sz="0" w:space="0" w:color="auto"/>
        <w:right w:val="none" w:sz="0" w:space="0" w:color="auto"/>
      </w:divBdr>
    </w:div>
    <w:div w:id="112555416">
      <w:bodyDiv w:val="1"/>
      <w:marLeft w:val="0"/>
      <w:marRight w:val="0"/>
      <w:marTop w:val="0"/>
      <w:marBottom w:val="0"/>
      <w:divBdr>
        <w:top w:val="none" w:sz="0" w:space="0" w:color="auto"/>
        <w:left w:val="none" w:sz="0" w:space="0" w:color="auto"/>
        <w:bottom w:val="none" w:sz="0" w:space="0" w:color="auto"/>
        <w:right w:val="none" w:sz="0" w:space="0" w:color="auto"/>
      </w:divBdr>
    </w:div>
    <w:div w:id="914512789">
      <w:bodyDiv w:val="1"/>
      <w:marLeft w:val="0"/>
      <w:marRight w:val="0"/>
      <w:marTop w:val="0"/>
      <w:marBottom w:val="0"/>
      <w:divBdr>
        <w:top w:val="none" w:sz="0" w:space="0" w:color="auto"/>
        <w:left w:val="none" w:sz="0" w:space="0" w:color="auto"/>
        <w:bottom w:val="none" w:sz="0" w:space="0" w:color="auto"/>
        <w:right w:val="none" w:sz="0" w:space="0" w:color="auto"/>
      </w:divBdr>
    </w:div>
    <w:div w:id="1048842690">
      <w:bodyDiv w:val="1"/>
      <w:marLeft w:val="0"/>
      <w:marRight w:val="0"/>
      <w:marTop w:val="0"/>
      <w:marBottom w:val="0"/>
      <w:divBdr>
        <w:top w:val="none" w:sz="0" w:space="0" w:color="auto"/>
        <w:left w:val="none" w:sz="0" w:space="0" w:color="auto"/>
        <w:bottom w:val="none" w:sz="0" w:space="0" w:color="auto"/>
        <w:right w:val="none" w:sz="0" w:space="0" w:color="auto"/>
      </w:divBdr>
    </w:div>
    <w:div w:id="1433937710">
      <w:bodyDiv w:val="1"/>
      <w:marLeft w:val="0"/>
      <w:marRight w:val="0"/>
      <w:marTop w:val="0"/>
      <w:marBottom w:val="0"/>
      <w:divBdr>
        <w:top w:val="none" w:sz="0" w:space="0" w:color="auto"/>
        <w:left w:val="none" w:sz="0" w:space="0" w:color="auto"/>
        <w:bottom w:val="none" w:sz="0" w:space="0" w:color="auto"/>
        <w:right w:val="none" w:sz="0" w:space="0" w:color="auto"/>
      </w:divBdr>
    </w:div>
    <w:div w:id="1656687789">
      <w:bodyDiv w:val="1"/>
      <w:marLeft w:val="0"/>
      <w:marRight w:val="0"/>
      <w:marTop w:val="0"/>
      <w:marBottom w:val="0"/>
      <w:divBdr>
        <w:top w:val="none" w:sz="0" w:space="0" w:color="auto"/>
        <w:left w:val="none" w:sz="0" w:space="0" w:color="auto"/>
        <w:bottom w:val="none" w:sz="0" w:space="0" w:color="auto"/>
        <w:right w:val="none" w:sz="0" w:space="0" w:color="auto"/>
      </w:divBdr>
    </w:div>
    <w:div w:id="1668437924">
      <w:bodyDiv w:val="1"/>
      <w:marLeft w:val="0"/>
      <w:marRight w:val="0"/>
      <w:marTop w:val="0"/>
      <w:marBottom w:val="0"/>
      <w:divBdr>
        <w:top w:val="none" w:sz="0" w:space="0" w:color="auto"/>
        <w:left w:val="none" w:sz="0" w:space="0" w:color="auto"/>
        <w:bottom w:val="none" w:sz="0" w:space="0" w:color="auto"/>
        <w:right w:val="none" w:sz="0" w:space="0" w:color="auto"/>
      </w:divBdr>
    </w:div>
    <w:div w:id="1859931284">
      <w:bodyDiv w:val="1"/>
      <w:marLeft w:val="0"/>
      <w:marRight w:val="0"/>
      <w:marTop w:val="0"/>
      <w:marBottom w:val="0"/>
      <w:divBdr>
        <w:top w:val="none" w:sz="0" w:space="0" w:color="auto"/>
        <w:left w:val="none" w:sz="0" w:space="0" w:color="auto"/>
        <w:bottom w:val="none" w:sz="0" w:space="0" w:color="auto"/>
        <w:right w:val="none" w:sz="0" w:space="0" w:color="auto"/>
      </w:divBdr>
    </w:div>
    <w:div w:id="2102557286">
      <w:bodyDiv w:val="1"/>
      <w:marLeft w:val="0"/>
      <w:marRight w:val="0"/>
      <w:marTop w:val="0"/>
      <w:marBottom w:val="0"/>
      <w:divBdr>
        <w:top w:val="none" w:sz="0" w:space="0" w:color="auto"/>
        <w:left w:val="none" w:sz="0" w:space="0" w:color="auto"/>
        <w:bottom w:val="none" w:sz="0" w:space="0" w:color="auto"/>
        <w:right w:val="none" w:sz="0" w:space="0" w:color="auto"/>
      </w:divBdr>
      <w:divsChild>
        <w:div w:id="24715897">
          <w:marLeft w:val="0"/>
          <w:marRight w:val="0"/>
          <w:marTop w:val="0"/>
          <w:marBottom w:val="0"/>
          <w:divBdr>
            <w:top w:val="none" w:sz="0" w:space="0" w:color="auto"/>
            <w:left w:val="none" w:sz="0" w:space="0" w:color="auto"/>
            <w:bottom w:val="none" w:sz="0" w:space="0" w:color="auto"/>
            <w:right w:val="none" w:sz="0" w:space="0" w:color="auto"/>
          </w:divBdr>
        </w:div>
        <w:div w:id="471679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327e7e-72ef-4862-9a9f-d30f685cb7e4">
      <Terms xmlns="http://schemas.microsoft.com/office/infopath/2007/PartnerControls"/>
    </lcf76f155ced4ddcb4097134ff3c332f>
    <TaxCatchAll xmlns="885d3511-70e9-4a4f-acac-5c834b2341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1228F9A9A8154DABA931B413CA1AF7" ma:contentTypeVersion="14" ma:contentTypeDescription="Create a new document." ma:contentTypeScope="" ma:versionID="93f3fa9f266049c98ec12c188f752d26">
  <xsd:schema xmlns:xsd="http://www.w3.org/2001/XMLSchema" xmlns:xs="http://www.w3.org/2001/XMLSchema" xmlns:p="http://schemas.microsoft.com/office/2006/metadata/properties" xmlns:ns2="80327e7e-72ef-4862-9a9f-d30f685cb7e4" xmlns:ns3="885d3511-70e9-4a4f-acac-5c834b234116" targetNamespace="http://schemas.microsoft.com/office/2006/metadata/properties" ma:root="true" ma:fieldsID="3a0647daa5005a69d205a693aa0a47f5" ns2:_="" ns3:_="">
    <xsd:import namespace="80327e7e-72ef-4862-9a9f-d30f685cb7e4"/>
    <xsd:import namespace="885d3511-70e9-4a4f-acac-5c834b2341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327e7e-72ef-4862-9a9f-d30f685cb7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7daa971-2ae3-4689-82f1-241681e16a3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5d3511-70e9-4a4f-acac-5c834b2341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d53ba53-035e-401c-8211-b74de6668be7}" ma:internalName="TaxCatchAll" ma:showField="CatchAllData" ma:web="885d3511-70e9-4a4f-acac-5c834b2341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0A485-67AB-43CC-A8AB-6ECFC85FD84A}">
  <ds:schemaRefs>
    <ds:schemaRef ds:uri="http://schemas.microsoft.com/office/2006/metadata/properties"/>
    <ds:schemaRef ds:uri="http://schemas.microsoft.com/office/infopath/2007/PartnerControls"/>
    <ds:schemaRef ds:uri="80327e7e-72ef-4862-9a9f-d30f685cb7e4"/>
    <ds:schemaRef ds:uri="885d3511-70e9-4a4f-acac-5c834b234116"/>
  </ds:schemaRefs>
</ds:datastoreItem>
</file>

<file path=customXml/itemProps2.xml><?xml version="1.0" encoding="utf-8"?>
<ds:datastoreItem xmlns:ds="http://schemas.openxmlformats.org/officeDocument/2006/customXml" ds:itemID="{A0F85D54-9390-4C34-80F8-CE4114A3E024}">
  <ds:schemaRefs>
    <ds:schemaRef ds:uri="http://schemas.microsoft.com/sharepoint/v3/contenttype/forms"/>
  </ds:schemaRefs>
</ds:datastoreItem>
</file>

<file path=customXml/itemProps3.xml><?xml version="1.0" encoding="utf-8"?>
<ds:datastoreItem xmlns:ds="http://schemas.openxmlformats.org/officeDocument/2006/customXml" ds:itemID="{DA6413E6-CF3A-4E0D-A7A8-FE68A401A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327e7e-72ef-4862-9a9f-d30f685cb7e4"/>
    <ds:schemaRef ds:uri="885d3511-70e9-4a4f-acac-5c834b2341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D0BBF4-6876-4151-85DC-8E575DF82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10516</Words>
  <Characters>60994</Characters>
  <Application>Microsoft Office Word</Application>
  <DocSecurity>0</DocSecurity>
  <Lines>508</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CAIET DE SARCINI</vt:lpstr>
      <vt:lpstr>CAIET DE SARCINI </vt:lpstr>
    </vt:vector>
  </TitlesOfParts>
  <LinksUpToDate>false</LinksUpToDate>
  <CharactersWithSpaces>71368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CAIET DE SARCINI</dc:title>
  <dc:subject/>
  <dc:creator/>
  <cp:keywords/>
  <cp:lastModifiedBy/>
  <cp:revision>1</cp:revision>
  <cp:lastPrinted>2016-08-03T09:07:00Z</cp:lastPrinted>
  <dcterms:created xsi:type="dcterms:W3CDTF">2025-01-27T01:38:00Z</dcterms:created>
  <dcterms:modified xsi:type="dcterms:W3CDTF">2026-05-16T12:36:00Z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0x010100B51228F9A9A8154DABA931B413CA1AF7</vt:lpwstr>
  </property>
</Properties>
</file>